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406" w:rsidRDefault="00C01406" w:rsidP="00C0140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КГУ «</w:t>
      </w:r>
      <w:proofErr w:type="spellStart"/>
      <w:r>
        <w:rPr>
          <w:rFonts w:ascii="Times New Roman" w:hAnsi="Times New Roman"/>
          <w:sz w:val="28"/>
          <w:szCs w:val="28"/>
        </w:rPr>
        <w:t>Рудненская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специальная школа для детей с </w:t>
      </w:r>
      <w:proofErr w:type="gramStart"/>
      <w:r>
        <w:rPr>
          <w:rFonts w:ascii="Times New Roman" w:hAnsi="Times New Roman"/>
          <w:sz w:val="28"/>
          <w:szCs w:val="28"/>
        </w:rPr>
        <w:t>особыми</w:t>
      </w:r>
      <w:proofErr w:type="gramEnd"/>
    </w:p>
    <w:p w:rsidR="00C01406" w:rsidRDefault="00C01406" w:rsidP="00C0140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образовательными потребностями»</w:t>
      </w:r>
    </w:p>
    <w:p w:rsidR="00C01406" w:rsidRDefault="00C01406" w:rsidP="00C0140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Управления образования </w:t>
      </w:r>
      <w:proofErr w:type="spellStart"/>
      <w:r>
        <w:rPr>
          <w:rFonts w:ascii="Times New Roman" w:hAnsi="Times New Roman"/>
          <w:sz w:val="28"/>
          <w:szCs w:val="28"/>
        </w:rPr>
        <w:t>акимата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Костанайской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области.</w:t>
      </w:r>
    </w:p>
    <w:p w:rsidR="00C01406" w:rsidRDefault="00C01406" w:rsidP="00C0140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1406" w:rsidRDefault="00C01406" w:rsidP="00C0140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1406" w:rsidRDefault="00C01406" w:rsidP="00C0140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1406" w:rsidRDefault="00C01406" w:rsidP="00C0140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1406" w:rsidRDefault="00C01406" w:rsidP="00C0140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1406" w:rsidRDefault="00C01406" w:rsidP="00C0140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1406" w:rsidRDefault="00C01406" w:rsidP="00C0140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1406" w:rsidRDefault="00C01406" w:rsidP="00C0140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1406" w:rsidRDefault="00C01406" w:rsidP="00C0140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1406" w:rsidRDefault="00C01406" w:rsidP="00C01406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C01406" w:rsidRDefault="00C01406" w:rsidP="00C01406">
      <w:pPr>
        <w:pStyle w:val="a3"/>
        <w:jc w:val="center"/>
        <w:rPr>
          <w:rFonts w:ascii="Times New Roman" w:hAnsi="Times New Roman"/>
          <w:b/>
          <w:i/>
          <w:sz w:val="44"/>
          <w:szCs w:val="44"/>
        </w:rPr>
      </w:pPr>
      <w:r>
        <w:rPr>
          <w:rFonts w:ascii="Times New Roman" w:hAnsi="Times New Roman"/>
          <w:b/>
          <w:i/>
          <w:sz w:val="44"/>
          <w:szCs w:val="44"/>
        </w:rPr>
        <w:t>«Предметно-практическая деятельность как эффективное средство повышения познавательного интереса учащихся с аутистическим спектром расстройств на уроках коррекционного цикла».</w:t>
      </w:r>
    </w:p>
    <w:p w:rsidR="00C01406" w:rsidRDefault="00C01406" w:rsidP="00C01406">
      <w:pPr>
        <w:pStyle w:val="a3"/>
        <w:jc w:val="center"/>
        <w:rPr>
          <w:rFonts w:ascii="Times New Roman" w:hAnsi="Times New Roman"/>
          <w:b/>
          <w:i/>
          <w:sz w:val="44"/>
          <w:szCs w:val="44"/>
        </w:rPr>
      </w:pPr>
    </w:p>
    <w:p w:rsidR="00C01406" w:rsidRDefault="00C01406" w:rsidP="00C01406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Подготовила Пшеницына В.А.</w:t>
      </w:r>
    </w:p>
    <w:p w:rsidR="00C01406" w:rsidRDefault="00C01406" w:rsidP="00C01406">
      <w:pPr>
        <w:pStyle w:val="a3"/>
        <w:jc w:val="center"/>
        <w:rPr>
          <w:rFonts w:ascii="Times New Roman" w:hAnsi="Times New Roman"/>
          <w:b/>
          <w:i/>
          <w:sz w:val="44"/>
          <w:szCs w:val="44"/>
        </w:rPr>
      </w:pPr>
    </w:p>
    <w:p w:rsidR="00C01406" w:rsidRDefault="00C01406" w:rsidP="00C01406">
      <w:pPr>
        <w:pStyle w:val="a3"/>
        <w:jc w:val="center"/>
        <w:rPr>
          <w:rFonts w:ascii="Times New Roman" w:hAnsi="Times New Roman"/>
          <w:b/>
          <w:sz w:val="36"/>
          <w:szCs w:val="36"/>
        </w:rPr>
      </w:pPr>
    </w:p>
    <w:p w:rsidR="00C01406" w:rsidRDefault="00C01406" w:rsidP="00C01406">
      <w:pPr>
        <w:pStyle w:val="a3"/>
        <w:jc w:val="center"/>
        <w:rPr>
          <w:rFonts w:ascii="Times New Roman" w:hAnsi="Times New Roman"/>
          <w:b/>
          <w:sz w:val="36"/>
          <w:szCs w:val="36"/>
        </w:rPr>
      </w:pPr>
    </w:p>
    <w:p w:rsidR="00C01406" w:rsidRDefault="00C01406" w:rsidP="00C01406">
      <w:pPr>
        <w:pStyle w:val="a3"/>
        <w:jc w:val="center"/>
        <w:rPr>
          <w:rFonts w:ascii="Times New Roman" w:hAnsi="Times New Roman"/>
          <w:b/>
          <w:sz w:val="36"/>
          <w:szCs w:val="36"/>
        </w:rPr>
      </w:pPr>
    </w:p>
    <w:p w:rsidR="00C01406" w:rsidRDefault="00C01406" w:rsidP="00C01406">
      <w:pPr>
        <w:pStyle w:val="a3"/>
        <w:jc w:val="center"/>
        <w:rPr>
          <w:rFonts w:ascii="Times New Roman" w:hAnsi="Times New Roman"/>
          <w:b/>
          <w:sz w:val="36"/>
          <w:szCs w:val="36"/>
        </w:rPr>
      </w:pPr>
    </w:p>
    <w:p w:rsidR="00C01406" w:rsidRDefault="00C01406" w:rsidP="00C01406">
      <w:pPr>
        <w:pStyle w:val="a3"/>
        <w:jc w:val="center"/>
        <w:rPr>
          <w:rFonts w:ascii="Times New Roman" w:hAnsi="Times New Roman"/>
          <w:b/>
          <w:sz w:val="36"/>
          <w:szCs w:val="36"/>
        </w:rPr>
      </w:pPr>
    </w:p>
    <w:p w:rsidR="00C01406" w:rsidRDefault="00C01406" w:rsidP="00C01406">
      <w:pPr>
        <w:pStyle w:val="a3"/>
        <w:jc w:val="center"/>
        <w:rPr>
          <w:rFonts w:ascii="Times New Roman" w:hAnsi="Times New Roman"/>
          <w:b/>
          <w:sz w:val="36"/>
          <w:szCs w:val="36"/>
        </w:rPr>
      </w:pPr>
    </w:p>
    <w:p w:rsidR="00C01406" w:rsidRDefault="00C01406" w:rsidP="00C01406">
      <w:pPr>
        <w:pStyle w:val="a3"/>
        <w:jc w:val="center"/>
        <w:rPr>
          <w:rFonts w:ascii="Times New Roman" w:hAnsi="Times New Roman"/>
          <w:b/>
          <w:sz w:val="36"/>
          <w:szCs w:val="36"/>
        </w:rPr>
      </w:pPr>
    </w:p>
    <w:p w:rsidR="00C01406" w:rsidRDefault="00C01406" w:rsidP="00C01406">
      <w:pPr>
        <w:pStyle w:val="a3"/>
        <w:jc w:val="center"/>
        <w:rPr>
          <w:rFonts w:ascii="Times New Roman" w:hAnsi="Times New Roman"/>
          <w:b/>
          <w:sz w:val="36"/>
          <w:szCs w:val="36"/>
        </w:rPr>
      </w:pPr>
    </w:p>
    <w:p w:rsidR="00C01406" w:rsidRDefault="00C01406" w:rsidP="00C01406">
      <w:pPr>
        <w:pStyle w:val="a3"/>
        <w:jc w:val="center"/>
        <w:rPr>
          <w:rFonts w:ascii="Times New Roman" w:hAnsi="Times New Roman"/>
          <w:b/>
          <w:sz w:val="36"/>
          <w:szCs w:val="36"/>
        </w:rPr>
      </w:pPr>
    </w:p>
    <w:p w:rsidR="00C01406" w:rsidRDefault="00C01406" w:rsidP="00C01406">
      <w:pPr>
        <w:pStyle w:val="a3"/>
        <w:jc w:val="center"/>
        <w:rPr>
          <w:rFonts w:ascii="Times New Roman" w:hAnsi="Times New Roman"/>
          <w:b/>
          <w:sz w:val="36"/>
          <w:szCs w:val="36"/>
        </w:rPr>
      </w:pPr>
    </w:p>
    <w:p w:rsidR="00C01406" w:rsidRDefault="00C01406" w:rsidP="00C01406">
      <w:pPr>
        <w:pStyle w:val="a3"/>
        <w:jc w:val="center"/>
        <w:rPr>
          <w:rFonts w:ascii="Times New Roman" w:hAnsi="Times New Roman"/>
          <w:b/>
          <w:sz w:val="36"/>
          <w:szCs w:val="36"/>
        </w:rPr>
      </w:pPr>
    </w:p>
    <w:p w:rsidR="00C01406" w:rsidRDefault="00C01406" w:rsidP="00C0140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C01406" w:rsidRDefault="00C01406" w:rsidP="00C01406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Январь 2023 г.</w:t>
      </w:r>
    </w:p>
    <w:p w:rsidR="0091156E" w:rsidRDefault="0091156E" w:rsidP="00C01406">
      <w:pPr>
        <w:pStyle w:val="a3"/>
        <w:jc w:val="center"/>
        <w:rPr>
          <w:rFonts w:ascii="Times New Roman" w:hAnsi="Times New Roman"/>
          <w:b/>
          <w:sz w:val="36"/>
          <w:szCs w:val="36"/>
        </w:rPr>
      </w:pPr>
    </w:p>
    <w:p w:rsidR="00C01406" w:rsidRDefault="00C01406" w:rsidP="00C01406">
      <w:pPr>
        <w:pStyle w:val="a3"/>
        <w:jc w:val="center"/>
        <w:rPr>
          <w:rFonts w:ascii="Times New Roman" w:hAnsi="Times New Roman"/>
          <w:b/>
          <w:sz w:val="36"/>
          <w:szCs w:val="36"/>
        </w:rPr>
      </w:pPr>
      <w:bookmarkStart w:id="0" w:name="_GoBack"/>
      <w:bookmarkEnd w:id="0"/>
      <w:r>
        <w:rPr>
          <w:rFonts w:ascii="Times New Roman" w:hAnsi="Times New Roman"/>
          <w:b/>
          <w:sz w:val="36"/>
          <w:szCs w:val="36"/>
        </w:rPr>
        <w:lastRenderedPageBreak/>
        <w:t>Предметно-практическая деятельность как эффективное средство повышения познавательного интереса учащихся с аутистическим спектром расстройств на уроках коррекционного цикла.</w:t>
      </w:r>
    </w:p>
    <w:p w:rsidR="00C01406" w:rsidRDefault="00C01406" w:rsidP="00C01406">
      <w:pPr>
        <w:pStyle w:val="a3"/>
        <w:jc w:val="center"/>
        <w:rPr>
          <w:rFonts w:ascii="Times New Roman" w:hAnsi="Times New Roman"/>
          <w:b/>
          <w:sz w:val="36"/>
          <w:szCs w:val="36"/>
        </w:rPr>
      </w:pPr>
    </w:p>
    <w:p w:rsidR="00C01406" w:rsidRDefault="00C01406" w:rsidP="00C01406">
      <w:pPr>
        <w:pStyle w:val="a3"/>
        <w:jc w:val="both"/>
        <w:rPr>
          <w:rFonts w:ascii="Times New Roman" w:hAnsi="Times New Roman"/>
          <w:b/>
          <w:sz w:val="36"/>
          <w:szCs w:val="36"/>
        </w:rPr>
      </w:pPr>
    </w:p>
    <w:p w:rsidR="00C01406" w:rsidRDefault="00C01406" w:rsidP="00C0140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Ведущим видом деятельности учащихся с аутистическим спектром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 раннего возраста является предметная деятельность, в русле которой протекает весь ход психического развития ребёнка. Предметная деятельность это целенаправленная активность ребёнка, в основе которой лежит познавательный мотив, предполагающая овладение предметом как объектом культуры, в котором заложен общественно-исторический опыт. В процессе сотрудничества ребёнка </w:t>
      </w:r>
      <w:proofErr w:type="gramStart"/>
      <w:r>
        <w:rPr>
          <w:rFonts w:ascii="Times New Roman" w:hAnsi="Times New Roman"/>
          <w:sz w:val="28"/>
          <w:szCs w:val="28"/>
        </w:rPr>
        <w:t>со</w:t>
      </w:r>
      <w:proofErr w:type="gramEnd"/>
      <w:r>
        <w:rPr>
          <w:rFonts w:ascii="Times New Roman" w:hAnsi="Times New Roman"/>
          <w:sz w:val="28"/>
          <w:szCs w:val="28"/>
        </w:rPr>
        <w:t xml:space="preserve"> взрослым становится возможной передача социокультурного опыта.</w:t>
      </w:r>
    </w:p>
    <w:p w:rsidR="00C01406" w:rsidRDefault="00C01406" w:rsidP="00C01406">
      <w:pPr>
        <w:pStyle w:val="a3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Формирование предметных действий у детей с РАС очень важная задача для специалиста. </w:t>
      </w:r>
      <w:r>
        <w:rPr>
          <w:rFonts w:ascii="Times New Roman" w:hAnsi="Times New Roman"/>
          <w:color w:val="111111"/>
          <w:sz w:val="28"/>
          <w:szCs w:val="28"/>
        </w:rPr>
        <w:t>Предметная деятельность является первой самостоятельной деятельностью, которая знакомит его с предметами  материального мира, помогает понять их функциональное назначение. Предметная деятельность считается освоенной только тогда, когда ребёнок начинает использовать предметы общественно-выработанным способом.</w:t>
      </w:r>
    </w:p>
    <w:p w:rsidR="00C01406" w:rsidRDefault="00C01406" w:rsidP="00C01406">
      <w:pPr>
        <w:pStyle w:val="a3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Расстройства аутистического спектра затрагивают все сферы психики ребёнка. Из-за нарушения аффективной среды дети данной категории не могут в полной мере овладеть действиями с предметами. </w:t>
      </w:r>
    </w:p>
    <w:p w:rsidR="00C01406" w:rsidRDefault="00C01406" w:rsidP="00C01406">
      <w:pPr>
        <w:pStyle w:val="a3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Предметно-практическая деятельность - это действия с предметами, обеспечивающее ребёнку чувственное (сенсорное) познание действительности. Ребёнок приобретает ценнейший опыт и знания об окружающем мире через анализаторы. Позднее к ощущениям, разглядыванию добавляются манипуляции с предметами. Ребёнок пытается передвигать, менять их положение относительно друг друга в пространстве, приставлять, прикладывать, присоединять и т.д. при этом он не ставит перед собой какой-либо цели; сначала </w:t>
      </w:r>
      <w:proofErr w:type="spellStart"/>
      <w:r>
        <w:rPr>
          <w:rFonts w:ascii="Times New Roman" w:hAnsi="Times New Roman"/>
          <w:color w:val="111111"/>
          <w:sz w:val="28"/>
          <w:szCs w:val="28"/>
        </w:rPr>
        <w:t>манипулятивные</w:t>
      </w:r>
      <w:proofErr w:type="spellEnd"/>
      <w:r>
        <w:rPr>
          <w:rFonts w:ascii="Times New Roman" w:hAnsi="Times New Roman"/>
          <w:color w:val="111111"/>
          <w:sz w:val="28"/>
          <w:szCs w:val="28"/>
        </w:rPr>
        <w:t xml:space="preserve"> действия хаотичны и заранее не осмысливаются, но именно ни позволяют на определённой ступени расширять и уточнять сенсорный опыт и развивать мышление. В последующие возрастные периоды манипуляция с предметами замещается такими видами практической деятельности, в которых присутствует цель, (или замысел): построить дом</w:t>
      </w:r>
      <w:proofErr w:type="gramStart"/>
      <w:r>
        <w:rPr>
          <w:rFonts w:ascii="Times New Roman" w:hAnsi="Times New Roman"/>
          <w:color w:val="111111"/>
          <w:sz w:val="28"/>
          <w:szCs w:val="28"/>
        </w:rPr>
        <w:t>.</w:t>
      </w:r>
      <w:proofErr w:type="gramEnd"/>
      <w:r>
        <w:rPr>
          <w:rFonts w:ascii="Times New Roman" w:hAnsi="Times New Roman"/>
          <w:color w:val="111111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111111"/>
          <w:sz w:val="28"/>
          <w:szCs w:val="28"/>
        </w:rPr>
        <w:t>н</w:t>
      </w:r>
      <w:proofErr w:type="gramEnd"/>
      <w:r>
        <w:rPr>
          <w:rFonts w:ascii="Times New Roman" w:hAnsi="Times New Roman"/>
          <w:color w:val="111111"/>
          <w:sz w:val="28"/>
          <w:szCs w:val="28"/>
        </w:rPr>
        <w:t xml:space="preserve">арисовать машину и т.п. на первых порах замысел  очень неустойчив и по ходу практической деятельности может меняться. Например, ребёнок надумал строить домик, но через несколько минут после начала работы, заявляет, что делает заборчик, а по её окончании удовлетворённо замечает: Хорошие ворота получились». Однако чем старше становится ребёнок, тем большую устойчивость приобретает первоначальный замысел, а развивающее воздействие практической деятельности определяется уже тем, насколько она подчиняется этому </w:t>
      </w:r>
      <w:r>
        <w:rPr>
          <w:rFonts w:ascii="Times New Roman" w:hAnsi="Times New Roman"/>
          <w:color w:val="111111"/>
          <w:sz w:val="28"/>
          <w:szCs w:val="28"/>
        </w:rPr>
        <w:lastRenderedPageBreak/>
        <w:t>замыслу. Сенсорные процессы и практические действия, постепенно усложняясь, всё более тесно взаимодействуют с процессами мышления.</w:t>
      </w: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Стихийно, само по себе, такое взаимодействие у детей, как правило, не возникает для этого необходимо создание специальной обучающей среды. Поэтому, как отмечают психологи и педагоги, в старшем дошкольном и младшем школьном возрасте следует включать сформированный у детей сенсорный опыт в построение более сложных познавательных процессов, причем таким образом, чтобы практическая деятельность была необходимым звеном в протекании этих процессов.</w:t>
      </w: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Чтобы предметно-практическая деятельность носила развивающий характер, ее содержание должно находиться в "зоне ближайшего развития"  (термин Л.С. Выготского означает концептуальное пространство, которое ребёнок уже готов освоить чьей-то помощью).</w:t>
      </w: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Чтобы предметно-практическая деятельность имела образовательный и развивающий смысл, практические задания для учащихся должны содержать в себе задачи, требующие определенного интеллектуального и эмоционального напряжения. Мышление - это всегда искание и открытие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существенно нового</w:t>
      </w:r>
      <w:proofErr w:type="gramEnd"/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Педагоги и психологи отмечают в предметно-практической деятельности ещё одно важное обстоятельство: оперируя предметами, человек может нагляднее "увидеть" многие абстрактные связи и понятия. Не только дети, но и взрослые часто прибегают к этому способу: то, что с трудом решается "в уме", мы стремимся по возможности смоделировать на предметах. Смысл этих действий состоит в том, что человек просто использует объективно существующую закономерность: мыслительная деятельность облегчается, если она сопровождается моторной, практической деятельностью. Постепенно какая-то часть действий (то, что стало более известным и понятным) уходит из практической области, совершается в уме, но в наиболее затруднительных случаях может вновь возникнуть необходимость в практике. Таким образом, сугубо интеллектуальные задачи с помощью предметно-практических действий становятся более доступными, легко решаемыми. С другой стороны, подключение практической деятельности позволяет значительно повысить степень сложности заданий, предлагаемых учащимся, и тем самым активизировать их умственное развитие.</w:t>
      </w: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Эти объективные закономерности современная школа учитывает, включая предметные действия в теоретические дисциплины: соответствующие задания можно найти, скажем, в учебниках математики, в книгах по истории и т.д.</w:t>
      </w: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Согласно исследованиям психологов, можно выделить следующие этапы развития предметно-практической деятельности:</w:t>
      </w: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  Ребёнок начинает взаимодействовать с близким взрослым, который становится его «проводником» в этот мир.</w:t>
      </w: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 Ребёнок обнаруживает мир окружающих его предметов и учится взаимодействовать с ним.</w:t>
      </w: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3. Ребёнок осознаёт, что его действия оставляют след в предметном мире (тем самым он начинает осознавать самого себя).</w:t>
      </w: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 Ребёнок обнаруживает, что он часть социума-сначала через орудия труда, потом через создание социально-значимых изделий. Он может показывать эти изделия взрослым, или использовать в своей деятельности.</w:t>
      </w: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5. Ребёнок соединяет свой индивидуальный опыт и на этом этапе может реализовать свой творческий потенциал.</w:t>
      </w: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>Основные задачами предметно-практической деятельности на уроке:</w:t>
      </w:r>
      <w:proofErr w:type="gramEnd"/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формирование положительного отношения ребёнка к занятиям;</w:t>
      </w: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развитие собственной активности ребёнка;</w:t>
      </w: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формирование устойчивой мотивации к выполнению заданий;</w:t>
      </w: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формирование и развитие целенаправленных действий;</w:t>
      </w: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развитие планирования и контроля деятельности;</w:t>
      </w: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закрепление, запоминание и применение полученных знаний для решения аналогичных задач;</w:t>
      </w: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развитие тактильных ощущений кистей рук и расширение тактильного опыта;</w:t>
      </w: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развитие зрительного восприятия;</w:t>
      </w: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развитие зрительного и слухового внимания;</w:t>
      </w: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развитие вербальных и невербальных коммуникативных навыков;</w:t>
      </w: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формирование и развитие реципрокной координации (возбуждение одних центров ведёт к торможению других, возбуждение нейронов мышц сгибателей сопровождается торможением центров мышц разгибателей);</w:t>
      </w: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развитие пространственных представлений;</w:t>
      </w: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развитие мелкой моторики, зрительно-моторной координации.</w:t>
      </w: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При организации предметно-практической деятельности на коррекционных занятиях необходимо решение ещё ряда задач:</w:t>
      </w: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-налаживание эмоционального контакта;</w:t>
      </w: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необходимость поддерживать собственную активность ребёнка;</w:t>
      </w: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создание положительного отношения ребёнка к заданию;</w:t>
      </w: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учитывать темп восприятия происходящих событий;</w:t>
      </w: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умение поддержать интерес к заданию;</w:t>
      </w: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выдерживать пространственно-временную структур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у(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начало и конец  выполнения задания, выполнение задания ограничено временными рамками, связано с определённым местом или предметом);</w:t>
      </w: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оценивание успеха ребёнка педагогом и родителями.</w:t>
      </w: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01406" w:rsidRDefault="00C01406" w:rsidP="00C0140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Предметно практической деятельности в воспитании и развитии детей младшего школьного возраста уделяется мало внимания. Основной упор, по сложившимся традициям, делается на теоретическое обучение, на усвоение моральных устоев и принципов, и все это преподносится, в основном, в сухом словесном виде. В то время как ребенок склонен запоминать то, что </w:t>
      </w:r>
      <w:r>
        <w:rPr>
          <w:rFonts w:ascii="Times New Roman" w:hAnsi="Times New Roman"/>
          <w:sz w:val="28"/>
          <w:szCs w:val="28"/>
        </w:rPr>
        <w:lastRenderedPageBreak/>
        <w:t>ему нравится, а не то, что надо. И когда тот же самый материал будет систематически представляться с основами практической деятельности, с яркими примерами, с тем, что можно подержать в руках, то у ребенка с особыми образовательными потребностями будет работать не только аудиальная память, но и визуальная и кинестетическая память, что закрепит результат запоминания.</w:t>
      </w:r>
    </w:p>
    <w:p w:rsidR="00C01406" w:rsidRDefault="00C01406" w:rsidP="00C0140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Предметно-практическая деятельность один из важных компонентов работы с детьми, имеющими аутистический спектр расстройств в условиях специальной школы. Именно в это время ребенок что-то делает руками, мыслит, фантазирует, видит результат своего практического труда, гордится этим результатом. Он получает положительные эмоции, получает мотивационный заряд, имеет возможность продемонстрировать родителям плоды своего труда и получить похвалу. Всё это в комплексе повышает самооценку учащегося, повышает познавательный интерес, развивает когнитивные функции, мышление, ручную умелость, развивает коммуникативные навыки вербальные и невербальные, а, следовательно, способствует личностному развитию и улучшению качества жизни учащихся с аутистическим спектром расстройств. </w:t>
      </w: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01406" w:rsidRDefault="00C01406" w:rsidP="00C01406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/>
          <w:i/>
          <w:sz w:val="28"/>
          <w:szCs w:val="28"/>
        </w:rPr>
        <w:t>«Великая цель образования – это не знания, а действия»</w:t>
      </w: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Герберт Спенсер, английский философ, социолог 19 века. </w:t>
      </w: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01406" w:rsidRDefault="00C01406" w:rsidP="00C01406">
      <w:pPr>
        <w:pStyle w:val="a3"/>
        <w:jc w:val="right"/>
        <w:rPr>
          <w:rFonts w:ascii="Times New Roman" w:hAnsi="Times New Roman"/>
          <w:i/>
          <w:sz w:val="28"/>
          <w:szCs w:val="28"/>
        </w:rPr>
      </w:pPr>
    </w:p>
    <w:p w:rsidR="00C01406" w:rsidRDefault="00C01406" w:rsidP="00C01406">
      <w:pPr>
        <w:pStyle w:val="a3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Приложение.</w:t>
      </w:r>
    </w:p>
    <w:p w:rsidR="00C01406" w:rsidRDefault="00C01406" w:rsidP="00C01406">
      <w:pPr>
        <w:pStyle w:val="a3"/>
        <w:jc w:val="right"/>
        <w:rPr>
          <w:rFonts w:ascii="Times New Roman" w:hAnsi="Times New Roman"/>
          <w:i/>
          <w:sz w:val="28"/>
          <w:szCs w:val="28"/>
        </w:rPr>
      </w:pPr>
    </w:p>
    <w:p w:rsidR="00C01406" w:rsidRDefault="00C01406" w:rsidP="00C0140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Фотоальбом участия учащихся специальной школы в предметно-практической деятельности на уроках коррекционного цикла.</w:t>
      </w:r>
    </w:p>
    <w:p w:rsidR="00C01406" w:rsidRDefault="00C01406" w:rsidP="00C0140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C01406" w:rsidRDefault="00C01406" w:rsidP="00C0140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01406" w:rsidRDefault="00C01406" w:rsidP="00C01406">
      <w:pPr>
        <w:pStyle w:val="a3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E760E05" wp14:editId="2204A924">
            <wp:extent cx="2644140" cy="22860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27D97CF5" wp14:editId="5D9B834A">
            <wp:extent cx="2232660" cy="2286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406" w:rsidRDefault="00C01406" w:rsidP="00C01406">
      <w:pPr>
        <w:pStyle w:val="a3"/>
        <w:jc w:val="both"/>
        <w:rPr>
          <w:noProof/>
          <w:sz w:val="24"/>
          <w:szCs w:val="24"/>
          <w:lang w:eastAsia="ru-RU"/>
        </w:rPr>
      </w:pPr>
    </w:p>
    <w:p w:rsidR="00C01406" w:rsidRDefault="00C01406" w:rsidP="00C01406">
      <w:pPr>
        <w:pStyle w:val="a3"/>
        <w:jc w:val="both"/>
        <w:rPr>
          <w:noProof/>
          <w:sz w:val="24"/>
          <w:szCs w:val="24"/>
          <w:lang w:eastAsia="ru-RU"/>
        </w:rPr>
      </w:pPr>
    </w:p>
    <w:p w:rsidR="00C01406" w:rsidRDefault="00C01406" w:rsidP="00C01406">
      <w:pPr>
        <w:pStyle w:val="a3"/>
        <w:jc w:val="both"/>
        <w:rPr>
          <w:noProof/>
          <w:sz w:val="24"/>
          <w:szCs w:val="24"/>
          <w:lang w:eastAsia="ru-RU"/>
        </w:rPr>
      </w:pPr>
    </w:p>
    <w:p w:rsidR="00C01406" w:rsidRDefault="00C01406" w:rsidP="00C01406">
      <w:pPr>
        <w:pStyle w:val="a3"/>
        <w:jc w:val="both"/>
        <w:rPr>
          <w:noProof/>
          <w:lang w:eastAsia="ru-RU"/>
        </w:rPr>
      </w:pPr>
    </w:p>
    <w:p w:rsidR="00C01406" w:rsidRDefault="00C01406" w:rsidP="00C01406">
      <w:pPr>
        <w:pStyle w:val="a3"/>
        <w:jc w:val="both"/>
        <w:rPr>
          <w:noProof/>
          <w:lang w:eastAsia="ru-RU"/>
        </w:rPr>
      </w:pP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08A83E" wp14:editId="112B1DC1">
            <wp:extent cx="2651760" cy="28498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E2136AD" wp14:editId="1B3B6237">
            <wp:extent cx="2766060" cy="2857500"/>
            <wp:effectExtent l="0" t="0" r="0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01406" w:rsidRDefault="00C01406" w:rsidP="00C01406">
      <w:pPr>
        <w:pStyle w:val="a3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033A9E0" wp14:editId="6908E4AB">
            <wp:extent cx="2583180" cy="2316480"/>
            <wp:effectExtent l="0" t="0" r="7620" b="762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15395C59" wp14:editId="54988F35">
            <wp:extent cx="2514600" cy="22936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406" w:rsidRDefault="00C01406" w:rsidP="00C01406">
      <w:pPr>
        <w:pStyle w:val="a3"/>
        <w:jc w:val="both"/>
        <w:rPr>
          <w:noProof/>
          <w:lang w:eastAsia="ru-RU"/>
        </w:rPr>
      </w:pPr>
    </w:p>
    <w:p w:rsidR="00C01406" w:rsidRDefault="00C01406" w:rsidP="00C01406">
      <w:pPr>
        <w:pStyle w:val="a3"/>
        <w:jc w:val="both"/>
        <w:rPr>
          <w:noProof/>
          <w:lang w:eastAsia="ru-RU"/>
        </w:rPr>
      </w:pPr>
    </w:p>
    <w:p w:rsidR="00C01406" w:rsidRDefault="00C01406" w:rsidP="00C01406">
      <w:pPr>
        <w:pStyle w:val="a3"/>
        <w:jc w:val="both"/>
        <w:rPr>
          <w:noProof/>
          <w:lang w:eastAsia="ru-RU"/>
        </w:rPr>
      </w:pPr>
    </w:p>
    <w:p w:rsidR="00C01406" w:rsidRDefault="00C01406" w:rsidP="00C01406">
      <w:pPr>
        <w:pStyle w:val="a3"/>
        <w:jc w:val="both"/>
        <w:rPr>
          <w:noProof/>
          <w:lang w:eastAsia="ru-RU"/>
        </w:rPr>
      </w:pPr>
    </w:p>
    <w:p w:rsidR="00C01406" w:rsidRDefault="00C01406" w:rsidP="00C01406">
      <w:pPr>
        <w:pStyle w:val="a3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BBACC07" wp14:editId="48321856">
            <wp:extent cx="2484120" cy="2400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4DC7562" wp14:editId="588FF7C8">
            <wp:extent cx="2941320" cy="2369820"/>
            <wp:effectExtent l="0" t="0" r="0" b="0"/>
            <wp:docPr id="8" name="Рисунок 8" descr="Описание: E:\DCIM\110___08\IMG_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Описание: E:\DCIM\110___08\IMG_04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406" w:rsidRDefault="00C01406" w:rsidP="00C01406">
      <w:pPr>
        <w:pStyle w:val="a3"/>
        <w:jc w:val="both"/>
        <w:rPr>
          <w:noProof/>
          <w:lang w:eastAsia="ru-RU"/>
        </w:rPr>
      </w:pPr>
    </w:p>
    <w:p w:rsidR="00C01406" w:rsidRDefault="00C01406" w:rsidP="00C01406">
      <w:pPr>
        <w:pStyle w:val="a3"/>
        <w:jc w:val="both"/>
        <w:rPr>
          <w:noProof/>
          <w:lang w:eastAsia="ru-RU"/>
        </w:rPr>
      </w:pPr>
    </w:p>
    <w:p w:rsidR="00C01406" w:rsidRDefault="00C01406" w:rsidP="00C01406">
      <w:pPr>
        <w:pStyle w:val="a3"/>
        <w:jc w:val="both"/>
        <w:rPr>
          <w:noProof/>
          <w:lang w:eastAsia="ru-RU"/>
        </w:rPr>
      </w:pPr>
    </w:p>
    <w:p w:rsidR="00C01406" w:rsidRDefault="00C01406" w:rsidP="00C01406">
      <w:pPr>
        <w:pStyle w:val="a3"/>
        <w:jc w:val="both"/>
        <w:rPr>
          <w:noProof/>
          <w:lang w:eastAsia="ru-RU"/>
        </w:rPr>
      </w:pPr>
    </w:p>
    <w:p w:rsidR="00C01406" w:rsidRDefault="00C01406" w:rsidP="00C01406">
      <w:pPr>
        <w:pStyle w:val="a3"/>
        <w:jc w:val="both"/>
        <w:rPr>
          <w:noProof/>
          <w:lang w:eastAsia="ru-RU"/>
        </w:rPr>
      </w:pPr>
    </w:p>
    <w:p w:rsidR="00C01406" w:rsidRDefault="00C01406" w:rsidP="00C01406">
      <w:pPr>
        <w:pStyle w:val="a3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621A2ED" wp14:editId="73742DD2">
            <wp:extent cx="2727960" cy="2247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4B0EB551" wp14:editId="0E4ED126">
            <wp:extent cx="2415540" cy="2240280"/>
            <wp:effectExtent l="0" t="0" r="3810" b="7620"/>
            <wp:docPr id="10" name="Рисунок 10" descr="Описание: E:\DCIM\111___09\IMG_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Описание: E:\DCIM\111___09\IMG_054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406" w:rsidRDefault="00C01406" w:rsidP="00C01406">
      <w:pPr>
        <w:pStyle w:val="a3"/>
        <w:jc w:val="both"/>
        <w:rPr>
          <w:noProof/>
          <w:lang w:eastAsia="ru-RU"/>
        </w:rPr>
      </w:pPr>
    </w:p>
    <w:p w:rsidR="00C01406" w:rsidRDefault="00C01406" w:rsidP="00C01406">
      <w:pPr>
        <w:pStyle w:val="a3"/>
        <w:jc w:val="both"/>
        <w:rPr>
          <w:noProof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</w:t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00BA67CA" wp14:editId="0A2C60B7">
            <wp:extent cx="2514600" cy="2171700"/>
            <wp:effectExtent l="0" t="0" r="0" b="0"/>
            <wp:docPr id="11" name="Рисунок 11" descr="Описание: E:\DCIM\111___09\IMG_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Описание: E:\DCIM\111___09\IMG_05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63870606" wp14:editId="4DFF0CB4">
            <wp:extent cx="2423160" cy="2171700"/>
            <wp:effectExtent l="0" t="0" r="0" b="0"/>
            <wp:docPr id="12" name="Рисунок 12" descr="Описание: E:\DCIM\147___04\IMG_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Описание: E:\DCIM\147___04\IMG_412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406" w:rsidRDefault="00C01406" w:rsidP="00C01406">
      <w:pPr>
        <w:pStyle w:val="a3"/>
        <w:jc w:val="both"/>
        <w:rPr>
          <w:noProof/>
          <w:lang w:eastAsia="ru-RU"/>
        </w:rPr>
      </w:pPr>
    </w:p>
    <w:p w:rsidR="00C01406" w:rsidRDefault="00C01406" w:rsidP="00C01406">
      <w:pPr>
        <w:pStyle w:val="a3"/>
        <w:jc w:val="both"/>
        <w:rPr>
          <w:noProof/>
          <w:lang w:eastAsia="ru-RU"/>
        </w:rPr>
      </w:pPr>
    </w:p>
    <w:p w:rsidR="00C01406" w:rsidRDefault="00C01406" w:rsidP="00C01406">
      <w:pPr>
        <w:pStyle w:val="a3"/>
        <w:jc w:val="both"/>
        <w:rPr>
          <w:noProof/>
          <w:lang w:eastAsia="ru-RU"/>
        </w:rPr>
      </w:pPr>
    </w:p>
    <w:p w:rsidR="00C01406" w:rsidRDefault="00C01406" w:rsidP="00C01406">
      <w:pPr>
        <w:pStyle w:val="a3"/>
        <w:jc w:val="both"/>
        <w:rPr>
          <w:noProof/>
          <w:lang w:eastAsia="ru-RU"/>
        </w:rPr>
      </w:pP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972291" wp14:editId="5D15F1F6">
            <wp:extent cx="2575560" cy="2324100"/>
            <wp:effectExtent l="0" t="0" r="0" b="0"/>
            <wp:docPr id="13" name="Рисунок 13" descr="Описание: E:\DCIM\111___09\IMG_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Описание: E:\DCIM\111___09\IMG_056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2DF049AD" wp14:editId="76474D7B">
            <wp:extent cx="2689860" cy="2324100"/>
            <wp:effectExtent l="0" t="0" r="0" b="0"/>
            <wp:docPr id="14" name="Рисунок 14" descr="Описание: E:\DCIM\137___02\IMG_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Описание: E:\DCIM\137___02\IMG_325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746D82" wp14:editId="1599D797">
            <wp:extent cx="2644140" cy="2171700"/>
            <wp:effectExtent l="0" t="0" r="3810" b="0"/>
            <wp:docPr id="15" name="Рисунок 15" descr="Описание: E:\DCIM\123___10\IMG_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Описание: E:\DCIM\123___10\IMG_132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49F07AA5" wp14:editId="299DEE06">
            <wp:extent cx="2598420" cy="2171700"/>
            <wp:effectExtent l="0" t="0" r="0" b="0"/>
            <wp:docPr id="16" name="Рисунок 16" descr="Описание: E:\DCIM\137___02\IMG_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Описание: E:\DCIM\137___02\IMG_330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01406" w:rsidRDefault="00C01406" w:rsidP="00C0140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548D0" w:rsidRDefault="00C01406" w:rsidP="00C01406">
      <w:r>
        <w:rPr>
          <w:noProof/>
          <w:lang w:eastAsia="ru-RU"/>
        </w:rPr>
        <w:lastRenderedPageBreak/>
        <w:drawing>
          <wp:inline distT="0" distB="0" distL="0" distR="0" wp14:anchorId="2AC12D1B" wp14:editId="4FEC1EE1">
            <wp:extent cx="2385060" cy="2560320"/>
            <wp:effectExtent l="0" t="0" r="0" b="0"/>
            <wp:docPr id="17" name="Рисунок 2" descr="Описание: E:\DCIM\125___12\IMG_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E:\DCIM\125___12\IMG_16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2AC389C5" wp14:editId="66AEA4D6">
            <wp:extent cx="2736850" cy="2522855"/>
            <wp:effectExtent l="0" t="0" r="6350" b="0"/>
            <wp:docPr id="18" name="Рисунок 2" descr="E:\DCIM\123___10\IMG_13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" descr="E:\DCIM\123___10\IMG_133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48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406"/>
    <w:rsid w:val="0091156E"/>
    <w:rsid w:val="009548D0"/>
    <w:rsid w:val="00C01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40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01406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C01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140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40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01406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C01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140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10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1453</Words>
  <Characters>8285</Characters>
  <Application>Microsoft Office Word</Application>
  <DocSecurity>0</DocSecurity>
  <Lines>69</Lines>
  <Paragraphs>19</Paragraphs>
  <ScaleCrop>false</ScaleCrop>
  <Company/>
  <LinksUpToDate>false</LinksUpToDate>
  <CharactersWithSpaces>9719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2023-03-01T18:11:00Z</dcterms:created>
  <dcterms:modified xsi:type="dcterms:W3CDTF">2023-03-01T18:14:00Z</dcterms:modified>
</cp:coreProperties>
</file>