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C6A" w:rsidRDefault="00475C6A" w:rsidP="00475C6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800000"/>
          <w:kern w:val="24"/>
          <w:sz w:val="40"/>
          <w:szCs w:val="40"/>
        </w:rPr>
      </w:pPr>
      <w:r w:rsidRPr="00F85DB9">
        <w:rPr>
          <w:rFonts w:eastAsiaTheme="minorEastAsia"/>
          <w:b/>
          <w:bCs/>
          <w:color w:val="800000"/>
          <w:kern w:val="24"/>
          <w:sz w:val="40"/>
          <w:szCs w:val="40"/>
        </w:rPr>
        <w:t>Развивающие игровые пособия</w:t>
      </w:r>
    </w:p>
    <w:p w:rsidR="00475C6A" w:rsidRPr="00F85DB9" w:rsidRDefault="00475C6A" w:rsidP="00475C6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800000"/>
          <w:kern w:val="24"/>
          <w:sz w:val="40"/>
          <w:szCs w:val="40"/>
        </w:rPr>
      </w:pPr>
    </w:p>
    <w:p w:rsidR="00A62920" w:rsidRDefault="00475C6A">
      <w:r>
        <w:rPr>
          <w:noProof/>
          <w:lang w:eastAsia="ru-RU"/>
        </w:rPr>
        <w:drawing>
          <wp:inline distT="0" distB="0" distL="0" distR="0" wp14:anchorId="22C13C2E">
            <wp:extent cx="2959641" cy="25411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41" cy="2541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C6A" w:rsidRDefault="00475C6A"/>
    <w:p w:rsidR="00475C6A" w:rsidRDefault="00475C6A" w:rsidP="00475C6A">
      <w:r>
        <w:rPr>
          <w:noProof/>
          <w:lang w:eastAsia="ru-RU"/>
        </w:rPr>
        <w:drawing>
          <wp:inline distT="0" distB="0" distL="0" distR="0" wp14:anchorId="703CEBE5">
            <wp:extent cx="2817628" cy="247780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53" cy="248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C6A" w:rsidRDefault="00E7425C" w:rsidP="00E7425C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800000"/>
          <w:kern w:val="24"/>
          <w:sz w:val="40"/>
          <w:szCs w:val="40"/>
        </w:rPr>
      </w:pPr>
      <w:r w:rsidRPr="00F85DB9">
        <w:rPr>
          <w:rFonts w:eastAsiaTheme="minorEastAsia"/>
          <w:b/>
          <w:bCs/>
          <w:color w:val="800000"/>
          <w:kern w:val="24"/>
          <w:sz w:val="40"/>
          <w:szCs w:val="40"/>
        </w:rPr>
        <w:lastRenderedPageBreak/>
        <w:t>Развивающие игровые пособия</w:t>
      </w:r>
    </w:p>
    <w:p w:rsidR="00E7425C" w:rsidRPr="00E7425C" w:rsidRDefault="00E7425C" w:rsidP="00E7425C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800000"/>
          <w:kern w:val="24"/>
          <w:sz w:val="40"/>
          <w:szCs w:val="40"/>
        </w:rPr>
      </w:pPr>
    </w:p>
    <w:p w:rsidR="00475C6A" w:rsidRDefault="00475C6A" w:rsidP="00E7425C">
      <w:pPr>
        <w:jc w:val="center"/>
      </w:pPr>
      <w:r>
        <w:rPr>
          <w:noProof/>
          <w:lang w:eastAsia="ru-RU"/>
        </w:rPr>
        <w:drawing>
          <wp:inline distT="0" distB="0" distL="0" distR="0" wp14:anchorId="16F408A5" wp14:editId="2AFC5F29">
            <wp:extent cx="3096933" cy="2711302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44" cy="2716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C6A" w:rsidRDefault="00475C6A" w:rsidP="00475C6A">
      <w:pPr>
        <w:jc w:val="center"/>
      </w:pPr>
      <w:r>
        <w:rPr>
          <w:noProof/>
          <w:lang w:eastAsia="ru-RU"/>
        </w:rPr>
        <w:drawing>
          <wp:inline distT="0" distB="0" distL="0" distR="0" wp14:anchorId="0815B340">
            <wp:extent cx="2785730" cy="2686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14" cy="2697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425C" w:rsidRPr="00E7425C" w:rsidRDefault="00E7425C" w:rsidP="00E742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7425C">
        <w:rPr>
          <w:rFonts w:ascii="Times New Roman" w:hAnsi="Times New Roman" w:cs="Times New Roman"/>
          <w:sz w:val="24"/>
          <w:szCs w:val="24"/>
        </w:rPr>
        <w:lastRenderedPageBreak/>
        <w:t>КГУ «</w:t>
      </w:r>
      <w:proofErr w:type="spellStart"/>
      <w:r w:rsidRPr="00E7425C">
        <w:rPr>
          <w:rFonts w:ascii="Times New Roman" w:hAnsi="Times New Roman" w:cs="Times New Roman"/>
          <w:sz w:val="24"/>
          <w:szCs w:val="24"/>
        </w:rPr>
        <w:t>Рудненская</w:t>
      </w:r>
      <w:proofErr w:type="spellEnd"/>
      <w:r w:rsidRPr="00E7425C">
        <w:rPr>
          <w:rFonts w:ascii="Times New Roman" w:hAnsi="Times New Roman" w:cs="Times New Roman"/>
          <w:sz w:val="24"/>
          <w:szCs w:val="24"/>
        </w:rPr>
        <w:t xml:space="preserve"> специальная школа для 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25C">
        <w:rPr>
          <w:rFonts w:ascii="Times New Roman" w:hAnsi="Times New Roman" w:cs="Times New Roman"/>
          <w:sz w:val="24"/>
          <w:szCs w:val="24"/>
        </w:rPr>
        <w:t xml:space="preserve">с особыми образовательными потребностями» Управления образования </w:t>
      </w:r>
      <w:proofErr w:type="spellStart"/>
      <w:r w:rsidRPr="00E7425C">
        <w:rPr>
          <w:rFonts w:ascii="Times New Roman" w:hAnsi="Times New Roman" w:cs="Times New Roman"/>
          <w:sz w:val="24"/>
          <w:szCs w:val="24"/>
        </w:rPr>
        <w:t>акимата</w:t>
      </w:r>
      <w:proofErr w:type="spellEnd"/>
      <w:r w:rsidRPr="00E742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425C">
        <w:rPr>
          <w:rFonts w:ascii="Times New Roman" w:hAnsi="Times New Roman" w:cs="Times New Roman"/>
          <w:sz w:val="24"/>
          <w:szCs w:val="24"/>
        </w:rPr>
        <w:t>Костанайской</w:t>
      </w:r>
      <w:proofErr w:type="spellEnd"/>
      <w:r w:rsidRPr="00E7425C">
        <w:rPr>
          <w:rFonts w:ascii="Times New Roman" w:hAnsi="Times New Roman" w:cs="Times New Roman"/>
          <w:sz w:val="24"/>
          <w:szCs w:val="24"/>
        </w:rPr>
        <w:t xml:space="preserve"> области</w:t>
      </w:r>
    </w:p>
    <w:p w:rsidR="00475C6A" w:rsidRDefault="00475C6A" w:rsidP="00475C6A">
      <w:pPr>
        <w:jc w:val="center"/>
      </w:pPr>
    </w:p>
    <w:p w:rsidR="00E7425C" w:rsidRDefault="00E7425C" w:rsidP="00475C6A">
      <w:pPr>
        <w:jc w:val="center"/>
      </w:pPr>
    </w:p>
    <w:p w:rsidR="00E7425C" w:rsidRPr="00A433BE" w:rsidRDefault="00E7425C" w:rsidP="00E7425C">
      <w:pPr>
        <w:spacing w:after="0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A433BE">
        <w:rPr>
          <w:rFonts w:ascii="Times New Roman" w:hAnsi="Times New Roman"/>
          <w:b/>
          <w:color w:val="FF0000"/>
          <w:sz w:val="40"/>
          <w:szCs w:val="40"/>
        </w:rPr>
        <w:t>Буклет</w:t>
      </w:r>
    </w:p>
    <w:p w:rsidR="00E7425C" w:rsidRPr="00A433BE" w:rsidRDefault="00E7425C" w:rsidP="00E7425C">
      <w:pPr>
        <w:spacing w:after="0"/>
        <w:jc w:val="center"/>
        <w:rPr>
          <w:rFonts w:ascii="Times New Roman" w:hAnsi="Times New Roman"/>
          <w:b/>
          <w:bCs/>
          <w:color w:val="FF0000"/>
          <w:sz w:val="40"/>
          <w:szCs w:val="40"/>
        </w:rPr>
      </w:pPr>
      <w:r w:rsidRPr="00A433BE">
        <w:rPr>
          <w:rFonts w:ascii="Times New Roman" w:hAnsi="Times New Roman"/>
          <w:b/>
          <w:color w:val="FF0000"/>
          <w:sz w:val="40"/>
          <w:szCs w:val="40"/>
        </w:rPr>
        <w:t xml:space="preserve"> «Дидактические </w:t>
      </w:r>
      <w:r w:rsidRPr="00A433BE">
        <w:rPr>
          <w:rFonts w:ascii="Times New Roman" w:hAnsi="Times New Roman"/>
          <w:b/>
          <w:bCs/>
          <w:color w:val="FF0000"/>
          <w:sz w:val="40"/>
          <w:szCs w:val="40"/>
        </w:rPr>
        <w:t xml:space="preserve"> игры на формирование</w:t>
      </w:r>
      <w:r w:rsidRPr="00A433BE">
        <w:rPr>
          <w:rFonts w:ascii="Times New Roman" w:hAnsi="Times New Roman"/>
          <w:b/>
          <w:color w:val="FF0000"/>
          <w:sz w:val="40"/>
          <w:szCs w:val="40"/>
        </w:rPr>
        <w:t xml:space="preserve"> </w:t>
      </w:r>
      <w:r w:rsidRPr="00A433BE">
        <w:rPr>
          <w:rFonts w:ascii="Times New Roman" w:hAnsi="Times New Roman"/>
          <w:b/>
          <w:bCs/>
          <w:color w:val="FF0000"/>
          <w:sz w:val="40"/>
          <w:szCs w:val="40"/>
        </w:rPr>
        <w:t>цвета, формы, величины  у учащихся с ООП»</w:t>
      </w:r>
    </w:p>
    <w:p w:rsidR="00E7425C" w:rsidRDefault="00E7425C" w:rsidP="00E7425C">
      <w:pPr>
        <w:spacing w:after="0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3E99F8CA">
            <wp:extent cx="2493066" cy="1626781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31" cy="1630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425C" w:rsidRDefault="00E7425C" w:rsidP="00E742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425C" w:rsidRPr="00E7425C" w:rsidRDefault="00E7425C" w:rsidP="00E742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7425C">
        <w:rPr>
          <w:rFonts w:ascii="Times New Roman" w:hAnsi="Times New Roman" w:cs="Times New Roman"/>
          <w:sz w:val="28"/>
          <w:szCs w:val="28"/>
        </w:rPr>
        <w:t xml:space="preserve">Составитель: </w:t>
      </w:r>
    </w:p>
    <w:p w:rsidR="00E7425C" w:rsidRPr="00E7425C" w:rsidRDefault="00E7425C" w:rsidP="00E742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п</w:t>
      </w:r>
      <w:r w:rsidRPr="00E7425C">
        <w:rPr>
          <w:rFonts w:ascii="Times New Roman" w:hAnsi="Times New Roman" w:cs="Times New Roman"/>
          <w:sz w:val="28"/>
          <w:szCs w:val="28"/>
        </w:rPr>
        <w:t>едагог-дефектолог</w:t>
      </w:r>
    </w:p>
    <w:p w:rsidR="00E7425C" w:rsidRDefault="00E7425C" w:rsidP="00E742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E7425C">
        <w:rPr>
          <w:rFonts w:ascii="Times New Roman" w:hAnsi="Times New Roman" w:cs="Times New Roman"/>
          <w:sz w:val="28"/>
          <w:szCs w:val="28"/>
        </w:rPr>
        <w:t xml:space="preserve"> Казакова Н.Д.</w:t>
      </w:r>
    </w:p>
    <w:p w:rsidR="004A60C0" w:rsidRDefault="004A60C0" w:rsidP="00E742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A60C0" w:rsidRDefault="004A60C0" w:rsidP="00E742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A60C0" w:rsidRDefault="004A60C0" w:rsidP="00E742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A60C0" w:rsidRDefault="004A60C0" w:rsidP="00E742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A60C0">
        <w:rPr>
          <w:rFonts w:ascii="Times New Roman" w:hAnsi="Times New Roman" w:cs="Times New Roman"/>
          <w:sz w:val="24"/>
          <w:szCs w:val="24"/>
        </w:rPr>
        <w:t>Май</w:t>
      </w:r>
      <w:r>
        <w:rPr>
          <w:rFonts w:ascii="Times New Roman" w:hAnsi="Times New Roman" w:cs="Times New Roman"/>
          <w:sz w:val="28"/>
          <w:szCs w:val="28"/>
        </w:rPr>
        <w:t>, 2024</w:t>
      </w:r>
    </w:p>
    <w:p w:rsidR="005C6C14" w:rsidRDefault="005C6C14" w:rsidP="005C6C1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6C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Сенсорное воспитание</w:t>
      </w:r>
      <w:r w:rsidRPr="005C6C1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5C6C14">
        <w:rPr>
          <w:rFonts w:ascii="Times New Roman" w:hAnsi="Times New Roman" w:cs="Times New Roman"/>
          <w:color w:val="000000" w:themeColor="text1"/>
          <w:sz w:val="28"/>
          <w:szCs w:val="28"/>
        </w:rPr>
        <w:t>– это последовательное планомерное развитие восприятия и представлений ребенка о внешних свойствах предметов (форма, величина, запах, вкус, цвет)</w:t>
      </w:r>
    </w:p>
    <w:p w:rsidR="005C6C14" w:rsidRPr="005C6C14" w:rsidRDefault="005C6C14" w:rsidP="005C6C1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6C14" w:rsidRDefault="005C6C14" w:rsidP="005C6C14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ИГРЫ «СДЕЛАЙ САМ!»</w:t>
      </w:r>
    </w:p>
    <w:p w:rsidR="0073297D" w:rsidRDefault="0073297D" w:rsidP="005C6C14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3297D" w:rsidRPr="00AC472B" w:rsidRDefault="0073297D" w:rsidP="0073297D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C472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Дидактическая игра</w:t>
      </w:r>
    </w:p>
    <w:p w:rsidR="0073297D" w:rsidRDefault="0073297D" w:rsidP="0073297D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AC472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«Сенсорный ежик»</w:t>
      </w:r>
    </w:p>
    <w:p w:rsidR="0073297D" w:rsidRPr="00AC472B" w:rsidRDefault="0073297D" w:rsidP="0073297D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3297D" w:rsidRDefault="0073297D" w:rsidP="007329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47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Цель: Учить детей вставлять крышки в соответствующие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цвету</w:t>
      </w:r>
      <w:r w:rsidRPr="00AC47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отверстия.</w:t>
      </w:r>
    </w:p>
    <w:p w:rsidR="0073297D" w:rsidRDefault="0073297D" w:rsidP="007329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Распечатать картонное изображение ё</w:t>
      </w:r>
      <w:r w:rsidRPr="00AC472B">
        <w:rPr>
          <w:rFonts w:ascii="Times New Roman" w:hAnsi="Times New Roman" w:cs="Times New Roman"/>
          <w:color w:val="000000" w:themeColor="text1"/>
          <w:sz w:val="28"/>
          <w:szCs w:val="28"/>
        </w:rPr>
        <w:t>жик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с отверстиями круглой формы. Подобрать к</w:t>
      </w:r>
      <w:r w:rsidRPr="00AC472B">
        <w:rPr>
          <w:rFonts w:ascii="Times New Roman" w:hAnsi="Times New Roman" w:cs="Times New Roman"/>
          <w:color w:val="000000" w:themeColor="text1"/>
          <w:sz w:val="28"/>
          <w:szCs w:val="28"/>
        </w:rPr>
        <w:t>рышки разного цвета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соответствующие цветам отверстий</w:t>
      </w:r>
      <w:r w:rsidRPr="00AC47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Разнообразить игру можно наклеив на поверхность крышек геометрические фигуры,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предложить детям соотнести фигуры на крышечках и в отверстиях. </w:t>
      </w:r>
    </w:p>
    <w:p w:rsidR="0073297D" w:rsidRDefault="0073297D" w:rsidP="007329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6C14" w:rsidRPr="0073297D" w:rsidRDefault="0073297D" w:rsidP="0073297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0011FE2" wp14:editId="2630FC71">
            <wp:extent cx="2449523" cy="1733107"/>
            <wp:effectExtent l="0" t="0" r="825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26" cy="1757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6C14" w:rsidRDefault="0082209B" w:rsidP="005C6C14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2209B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«Такие разные цилиндры»</w:t>
      </w:r>
    </w:p>
    <w:p w:rsidR="0073297D" w:rsidRPr="0082209B" w:rsidRDefault="0073297D" w:rsidP="005C6C14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5C6C14" w:rsidRDefault="005C6C14" w:rsidP="005C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6C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Цель: Учить детей группировать фигуры по цвету и размеру. </w:t>
      </w:r>
    </w:p>
    <w:p w:rsidR="005C6C14" w:rsidRDefault="005C6C14" w:rsidP="005C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6C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изготовления цилиндров можно использовать втулки от салфеток, бумаги, пленки. Играем с  цилиндрами по типу матрешки; выставить  в </w:t>
      </w:r>
      <w:proofErr w:type="gramStart"/>
      <w:r w:rsidRPr="005C6C14">
        <w:rPr>
          <w:rFonts w:ascii="Times New Roman" w:hAnsi="Times New Roman" w:cs="Times New Roman"/>
          <w:color w:val="000000" w:themeColor="text1"/>
          <w:sz w:val="28"/>
          <w:szCs w:val="28"/>
        </w:rPr>
        <w:t>ряд</w:t>
      </w:r>
      <w:proofErr w:type="gramEnd"/>
      <w:r w:rsidRPr="005C6C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определить </w:t>
      </w:r>
      <w:proofErr w:type="gramStart"/>
      <w:r w:rsidRPr="005C6C14">
        <w:rPr>
          <w:rFonts w:ascii="Times New Roman" w:hAnsi="Times New Roman" w:cs="Times New Roman"/>
          <w:color w:val="000000" w:themeColor="text1"/>
          <w:sz w:val="28"/>
          <w:szCs w:val="28"/>
        </w:rPr>
        <w:t>какой</w:t>
      </w:r>
      <w:proofErr w:type="gramEnd"/>
      <w:r w:rsidRPr="005C6C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самый узкий, какой самый широкий. Цилиндры обклеить цветной бумагой и работаем над новым заданием. Дети уже   сравнивают фигуры по цвету, высоте, диаметру. Активизируют словарный запас, используя в речи сравнительные понятия: «оранжевый цилиндр самый высокий, но по ширине самый узкий»; другие за</w:t>
      </w:r>
      <w:r w:rsidR="0082209B">
        <w:rPr>
          <w:rFonts w:ascii="Times New Roman" w:hAnsi="Times New Roman" w:cs="Times New Roman"/>
          <w:color w:val="000000" w:themeColor="text1"/>
          <w:sz w:val="28"/>
          <w:szCs w:val="28"/>
        </w:rPr>
        <w:t>дания:  «У</w:t>
      </w:r>
      <w:r w:rsidRPr="005C6C14">
        <w:rPr>
          <w:rFonts w:ascii="Times New Roman" w:hAnsi="Times New Roman" w:cs="Times New Roman"/>
          <w:color w:val="000000" w:themeColor="text1"/>
          <w:sz w:val="28"/>
          <w:szCs w:val="28"/>
        </w:rPr>
        <w:t>гадай по описанию», «О</w:t>
      </w:r>
      <w:r w:rsidR="0082209B">
        <w:rPr>
          <w:rFonts w:ascii="Times New Roman" w:hAnsi="Times New Roman" w:cs="Times New Roman"/>
          <w:color w:val="000000" w:themeColor="text1"/>
          <w:sz w:val="28"/>
          <w:szCs w:val="28"/>
        </w:rPr>
        <w:t>пиши цилиндр, а я угадаю», «С</w:t>
      </w:r>
      <w:r w:rsidRPr="005C6C14">
        <w:rPr>
          <w:rFonts w:ascii="Times New Roman" w:hAnsi="Times New Roman" w:cs="Times New Roman"/>
          <w:color w:val="000000" w:themeColor="text1"/>
          <w:sz w:val="28"/>
          <w:szCs w:val="28"/>
        </w:rPr>
        <w:t>равни любые два цилиндра</w:t>
      </w:r>
      <w:r w:rsidR="0082209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5C6C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3297D" w:rsidRDefault="0073297D" w:rsidP="005C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297D" w:rsidRDefault="0082209B" w:rsidP="0073297D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D3C5FCC" wp14:editId="7033EC9F">
            <wp:extent cx="1507287" cy="9356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410" cy="945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297D" w:rsidRDefault="0073297D" w:rsidP="0073297D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2209B" w:rsidRDefault="0082209B" w:rsidP="0073297D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08A7DAF" wp14:editId="3C0495D1">
            <wp:extent cx="1488558" cy="944786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990" cy="94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09B" w:rsidRPr="0082209B" w:rsidRDefault="0082209B" w:rsidP="0082209B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2209B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Дидактическое пособие</w:t>
      </w:r>
    </w:p>
    <w:p w:rsidR="0073297D" w:rsidRDefault="0082209B" w:rsidP="0073297D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82209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«Звуковая змейка»</w:t>
      </w:r>
    </w:p>
    <w:p w:rsidR="0073297D" w:rsidRPr="0082209B" w:rsidRDefault="0073297D" w:rsidP="0073297D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82209B" w:rsidRDefault="0082209B" w:rsidP="005C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2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Цель данного </w:t>
      </w:r>
      <w:proofErr w:type="gramStart"/>
      <w:r w:rsidRPr="0082209B">
        <w:rPr>
          <w:rFonts w:ascii="Times New Roman" w:hAnsi="Times New Roman" w:cs="Times New Roman"/>
          <w:color w:val="000000" w:themeColor="text1"/>
          <w:sz w:val="28"/>
          <w:szCs w:val="28"/>
        </w:rPr>
        <w:t>пособия-заинтересовать</w:t>
      </w:r>
      <w:proofErr w:type="gramEnd"/>
      <w:r w:rsidRPr="00822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детей,</w:t>
      </w:r>
      <w:r w:rsidR="00A433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закрепить цвета,</w:t>
      </w:r>
      <w:r w:rsidRPr="00822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ускорить запоминание программного материала в игровой форме, познакомить с элементами </w:t>
      </w:r>
      <w:proofErr w:type="spellStart"/>
      <w:r w:rsidRPr="0082209B">
        <w:rPr>
          <w:rFonts w:ascii="Times New Roman" w:hAnsi="Times New Roman" w:cs="Times New Roman"/>
          <w:color w:val="000000" w:themeColor="text1"/>
          <w:sz w:val="28"/>
          <w:szCs w:val="28"/>
        </w:rPr>
        <w:t>звуко</w:t>
      </w:r>
      <w:proofErr w:type="spellEnd"/>
      <w:r w:rsidRPr="0082209B">
        <w:rPr>
          <w:rFonts w:ascii="Times New Roman" w:hAnsi="Times New Roman" w:cs="Times New Roman"/>
          <w:color w:val="000000" w:themeColor="text1"/>
          <w:sz w:val="28"/>
          <w:szCs w:val="28"/>
        </w:rPr>
        <w:t>-буквенного анализа.</w:t>
      </w:r>
    </w:p>
    <w:p w:rsidR="0082209B" w:rsidRDefault="0082209B" w:rsidP="005C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209B">
        <w:rPr>
          <w:rFonts w:ascii="Times New Roman" w:hAnsi="Times New Roman" w:cs="Times New Roman"/>
          <w:color w:val="000000" w:themeColor="text1"/>
          <w:sz w:val="28"/>
          <w:szCs w:val="28"/>
        </w:rPr>
        <w:t>Все гласные звуки отмечаем красным цветом, твердые согласные синим, мягкие согласные зеленым. Например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822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знакомстве со звуком «А», педагог произносит звук, а дети нанизывают на шнурок красный цилиндр (отрезок от коктейльной трубочки). При этом тоже произносят этот звук.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</w:t>
      </w:r>
      <w:r w:rsidRPr="00822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 проводят анализ слогов, слов. Нанизывают цилиндры до бусины, а потом «читают»  слева направо, что </w:t>
      </w:r>
      <w:proofErr w:type="gramStart"/>
      <w:r w:rsidRPr="0082209B">
        <w:rPr>
          <w:rFonts w:ascii="Times New Roman" w:hAnsi="Times New Roman" w:cs="Times New Roman"/>
          <w:color w:val="000000" w:themeColor="text1"/>
          <w:sz w:val="28"/>
          <w:szCs w:val="28"/>
        </w:rPr>
        <w:t>закрепляет пространственные представления и развивают</w:t>
      </w:r>
      <w:proofErr w:type="gramEnd"/>
      <w:r w:rsidRPr="00822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зрительно-моторную координацию. А наличие бусины  </w:t>
      </w:r>
      <w:proofErr w:type="gramStart"/>
      <w:r w:rsidRPr="0082209B">
        <w:rPr>
          <w:rFonts w:ascii="Times New Roman" w:hAnsi="Times New Roman" w:cs="Times New Roman"/>
          <w:color w:val="000000" w:themeColor="text1"/>
          <w:sz w:val="28"/>
          <w:szCs w:val="28"/>
        </w:rPr>
        <w:t>подсказывает</w:t>
      </w:r>
      <w:proofErr w:type="gramEnd"/>
      <w:r w:rsidRPr="00822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откуда нужно начинать.</w:t>
      </w:r>
    </w:p>
    <w:p w:rsidR="00AC472B" w:rsidRDefault="00AC472B" w:rsidP="005C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3646" w:rsidRPr="005C6C14" w:rsidRDefault="00AC472B" w:rsidP="0073297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CBBE8F" wp14:editId="735A2134">
            <wp:extent cx="1754372" cy="12649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891" cy="1273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C3646" w:rsidRPr="005C6C14" w:rsidSect="00475C6A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B3B"/>
    <w:rsid w:val="00475C6A"/>
    <w:rsid w:val="004A60C0"/>
    <w:rsid w:val="005C6C14"/>
    <w:rsid w:val="00650B3B"/>
    <w:rsid w:val="0073297D"/>
    <w:rsid w:val="0082209B"/>
    <w:rsid w:val="00A433BE"/>
    <w:rsid w:val="00A62920"/>
    <w:rsid w:val="00AC472B"/>
    <w:rsid w:val="00DC3646"/>
    <w:rsid w:val="00E7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5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75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5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5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75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5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2024-05-30T11:26:00Z</dcterms:created>
  <dcterms:modified xsi:type="dcterms:W3CDTF">2024-05-30T11:49:00Z</dcterms:modified>
</cp:coreProperties>
</file>