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6E" w:rsidRPr="005F636E" w:rsidRDefault="005F636E" w:rsidP="005F636E">
      <w:pPr>
        <w:pStyle w:val="a3"/>
        <w:ind w:right="-1"/>
        <w:jc w:val="center"/>
        <w:rPr>
          <w:rFonts w:ascii="Times New Roman" w:hAnsi="Times New Roman" w:cs="Times New Roman"/>
          <w:sz w:val="24"/>
          <w:szCs w:val="24"/>
        </w:rPr>
      </w:pPr>
      <w:r w:rsidRPr="005F636E">
        <w:rPr>
          <w:rFonts w:ascii="Times New Roman" w:hAnsi="Times New Roman" w:cs="Times New Roman"/>
          <w:sz w:val="24"/>
          <w:szCs w:val="24"/>
        </w:rPr>
        <w:t xml:space="preserve">КГУ « </w:t>
      </w:r>
      <w:proofErr w:type="spellStart"/>
      <w:r w:rsidRPr="005F636E">
        <w:rPr>
          <w:rFonts w:ascii="Times New Roman" w:hAnsi="Times New Roman" w:cs="Times New Roman"/>
          <w:sz w:val="24"/>
          <w:szCs w:val="24"/>
        </w:rPr>
        <w:t>Рудненская</w:t>
      </w:r>
      <w:proofErr w:type="spellEnd"/>
      <w:r w:rsidRPr="005F636E">
        <w:rPr>
          <w:rFonts w:ascii="Times New Roman" w:hAnsi="Times New Roman" w:cs="Times New Roman"/>
          <w:sz w:val="24"/>
          <w:szCs w:val="24"/>
        </w:rPr>
        <w:t xml:space="preserve"> специальная школа для детей с особыми образовательными потребностями»</w:t>
      </w:r>
    </w:p>
    <w:p w:rsidR="005F636E" w:rsidRPr="005F636E" w:rsidRDefault="005F636E" w:rsidP="005F636E">
      <w:pPr>
        <w:pStyle w:val="a3"/>
        <w:ind w:right="-1"/>
        <w:jc w:val="center"/>
        <w:rPr>
          <w:rFonts w:ascii="Times New Roman" w:hAnsi="Times New Roman" w:cs="Times New Roman"/>
          <w:sz w:val="24"/>
          <w:szCs w:val="24"/>
        </w:rPr>
      </w:pPr>
      <w:r w:rsidRPr="005F636E">
        <w:rPr>
          <w:rFonts w:ascii="Times New Roman" w:hAnsi="Times New Roman" w:cs="Times New Roman"/>
          <w:sz w:val="24"/>
          <w:szCs w:val="24"/>
        </w:rPr>
        <w:t xml:space="preserve">Управления образования </w:t>
      </w:r>
      <w:proofErr w:type="spellStart"/>
      <w:r w:rsidRPr="005F636E">
        <w:rPr>
          <w:rFonts w:ascii="Times New Roman" w:hAnsi="Times New Roman" w:cs="Times New Roman"/>
          <w:sz w:val="24"/>
          <w:szCs w:val="24"/>
        </w:rPr>
        <w:t>акимата</w:t>
      </w:r>
      <w:proofErr w:type="spellEnd"/>
      <w:r w:rsidRPr="005F636E">
        <w:rPr>
          <w:rFonts w:ascii="Times New Roman" w:hAnsi="Times New Roman" w:cs="Times New Roman"/>
          <w:sz w:val="24"/>
          <w:szCs w:val="24"/>
        </w:rPr>
        <w:t xml:space="preserve"> </w:t>
      </w:r>
      <w:proofErr w:type="spellStart"/>
      <w:r w:rsidRPr="005F636E">
        <w:rPr>
          <w:rFonts w:ascii="Times New Roman" w:hAnsi="Times New Roman" w:cs="Times New Roman"/>
          <w:sz w:val="24"/>
          <w:szCs w:val="24"/>
        </w:rPr>
        <w:t>Костанайской</w:t>
      </w:r>
      <w:proofErr w:type="spellEnd"/>
      <w:r w:rsidRPr="005F636E">
        <w:rPr>
          <w:rFonts w:ascii="Times New Roman" w:hAnsi="Times New Roman" w:cs="Times New Roman"/>
          <w:sz w:val="24"/>
          <w:szCs w:val="24"/>
        </w:rPr>
        <w:t xml:space="preserve"> области</w:t>
      </w:r>
    </w:p>
    <w:p w:rsidR="00C47FBC" w:rsidRDefault="00C47FBC"/>
    <w:p w:rsidR="005F636E" w:rsidRDefault="005F636E"/>
    <w:p w:rsidR="005F636E" w:rsidRDefault="005F636E"/>
    <w:p w:rsidR="005F636E" w:rsidRDefault="005F636E"/>
    <w:p w:rsidR="005F636E" w:rsidRDefault="005F636E"/>
    <w:p w:rsidR="005F636E" w:rsidRDefault="005F636E"/>
    <w:p w:rsidR="005F636E" w:rsidRDefault="005F636E"/>
    <w:p w:rsidR="002E392E" w:rsidRDefault="002E392E" w:rsidP="005F636E">
      <w:pPr>
        <w:spacing w:after="0"/>
        <w:jc w:val="center"/>
        <w:rPr>
          <w:rFonts w:ascii="Times New Roman" w:hAnsi="Times New Roman" w:cs="Times New Roman"/>
          <w:sz w:val="40"/>
          <w:szCs w:val="40"/>
        </w:rPr>
      </w:pPr>
    </w:p>
    <w:p w:rsidR="005F636E" w:rsidRPr="005F636E" w:rsidRDefault="002E392E" w:rsidP="005F636E">
      <w:pPr>
        <w:spacing w:after="0"/>
        <w:jc w:val="center"/>
        <w:rPr>
          <w:rFonts w:ascii="Times New Roman" w:hAnsi="Times New Roman" w:cs="Times New Roman"/>
          <w:sz w:val="40"/>
          <w:szCs w:val="40"/>
        </w:rPr>
      </w:pPr>
      <w:r w:rsidRPr="005F636E">
        <w:rPr>
          <w:rFonts w:ascii="Times New Roman" w:hAnsi="Times New Roman" w:cs="Times New Roman"/>
          <w:sz w:val="40"/>
          <w:szCs w:val="40"/>
        </w:rPr>
        <w:t xml:space="preserve"> </w:t>
      </w:r>
      <w:r w:rsidR="005F636E" w:rsidRPr="005F636E">
        <w:rPr>
          <w:rFonts w:ascii="Times New Roman" w:hAnsi="Times New Roman" w:cs="Times New Roman"/>
          <w:sz w:val="40"/>
          <w:szCs w:val="40"/>
        </w:rPr>
        <w:t>«Использование дидактических игр с целью формирования сенсорных эталонов у учащихся с РАС на уроках художественного труда»</w:t>
      </w:r>
    </w:p>
    <w:p w:rsidR="005F636E" w:rsidRDefault="005F636E" w:rsidP="005F636E">
      <w:pPr>
        <w:spacing w:after="0"/>
        <w:jc w:val="center"/>
        <w:rPr>
          <w:rFonts w:ascii="Times New Roman" w:hAnsi="Times New Roman" w:cs="Times New Roman"/>
          <w:sz w:val="40"/>
          <w:szCs w:val="40"/>
        </w:rPr>
      </w:pPr>
    </w:p>
    <w:p w:rsidR="005F636E" w:rsidRDefault="005F636E" w:rsidP="005F636E">
      <w:pPr>
        <w:spacing w:after="0"/>
        <w:jc w:val="center"/>
        <w:rPr>
          <w:rFonts w:ascii="Times New Roman" w:hAnsi="Times New Roman" w:cs="Times New Roman"/>
          <w:sz w:val="40"/>
          <w:szCs w:val="40"/>
        </w:rPr>
      </w:pPr>
    </w:p>
    <w:p w:rsidR="005F636E" w:rsidRDefault="005F636E" w:rsidP="005F636E">
      <w:pPr>
        <w:spacing w:after="0"/>
        <w:jc w:val="center"/>
        <w:rPr>
          <w:rFonts w:ascii="Times New Roman" w:hAnsi="Times New Roman" w:cs="Times New Roman"/>
          <w:sz w:val="40"/>
          <w:szCs w:val="40"/>
        </w:rPr>
      </w:pPr>
    </w:p>
    <w:p w:rsidR="005F636E" w:rsidRDefault="005F636E" w:rsidP="005F636E">
      <w:pPr>
        <w:spacing w:after="0"/>
        <w:jc w:val="center"/>
        <w:rPr>
          <w:rFonts w:ascii="Times New Roman" w:hAnsi="Times New Roman" w:cs="Times New Roman"/>
          <w:sz w:val="40"/>
          <w:szCs w:val="40"/>
        </w:rPr>
      </w:pPr>
    </w:p>
    <w:p w:rsidR="005F636E" w:rsidRDefault="005F636E" w:rsidP="005F636E">
      <w:pPr>
        <w:spacing w:after="0"/>
        <w:jc w:val="center"/>
        <w:rPr>
          <w:rFonts w:ascii="Times New Roman" w:hAnsi="Times New Roman" w:cs="Times New Roman"/>
          <w:sz w:val="40"/>
          <w:szCs w:val="40"/>
        </w:rPr>
      </w:pPr>
    </w:p>
    <w:p w:rsidR="005F636E" w:rsidRDefault="005F636E" w:rsidP="005F636E">
      <w:pPr>
        <w:spacing w:after="0"/>
        <w:jc w:val="center"/>
        <w:rPr>
          <w:rFonts w:ascii="Times New Roman" w:hAnsi="Times New Roman" w:cs="Times New Roman"/>
          <w:sz w:val="40"/>
          <w:szCs w:val="40"/>
        </w:rPr>
      </w:pPr>
    </w:p>
    <w:p w:rsidR="005F636E" w:rsidRDefault="005F636E" w:rsidP="005F636E">
      <w:pPr>
        <w:spacing w:after="0"/>
        <w:jc w:val="center"/>
        <w:rPr>
          <w:rFonts w:ascii="Times New Roman" w:hAnsi="Times New Roman" w:cs="Times New Roman"/>
          <w:sz w:val="40"/>
          <w:szCs w:val="40"/>
        </w:rPr>
      </w:pPr>
    </w:p>
    <w:p w:rsidR="005F636E" w:rsidRDefault="005F636E" w:rsidP="005F636E">
      <w:pPr>
        <w:spacing w:after="0"/>
        <w:jc w:val="right"/>
        <w:rPr>
          <w:rFonts w:ascii="Times New Roman" w:hAnsi="Times New Roman" w:cs="Times New Roman"/>
          <w:sz w:val="36"/>
          <w:szCs w:val="36"/>
        </w:rPr>
      </w:pPr>
      <w:r w:rsidRPr="005F636E">
        <w:rPr>
          <w:rFonts w:ascii="Times New Roman" w:hAnsi="Times New Roman" w:cs="Times New Roman"/>
          <w:sz w:val="36"/>
          <w:szCs w:val="36"/>
        </w:rPr>
        <w:t>Педагог: Казакова Н.Д.</w:t>
      </w:r>
    </w:p>
    <w:p w:rsidR="005F636E" w:rsidRDefault="005F636E" w:rsidP="005F636E">
      <w:pPr>
        <w:spacing w:after="0"/>
        <w:jc w:val="right"/>
        <w:rPr>
          <w:rFonts w:ascii="Times New Roman" w:hAnsi="Times New Roman" w:cs="Times New Roman"/>
          <w:sz w:val="36"/>
          <w:szCs w:val="36"/>
        </w:rPr>
      </w:pPr>
    </w:p>
    <w:p w:rsidR="005F636E" w:rsidRDefault="005F636E" w:rsidP="005F636E">
      <w:pPr>
        <w:spacing w:after="0"/>
        <w:jc w:val="right"/>
        <w:rPr>
          <w:rFonts w:ascii="Times New Roman" w:hAnsi="Times New Roman" w:cs="Times New Roman"/>
          <w:sz w:val="36"/>
          <w:szCs w:val="36"/>
        </w:rPr>
      </w:pPr>
    </w:p>
    <w:p w:rsidR="005F636E" w:rsidRDefault="005F636E" w:rsidP="005F636E">
      <w:pPr>
        <w:spacing w:after="0"/>
        <w:jc w:val="right"/>
        <w:rPr>
          <w:rFonts w:ascii="Times New Roman" w:hAnsi="Times New Roman" w:cs="Times New Roman"/>
          <w:sz w:val="36"/>
          <w:szCs w:val="36"/>
        </w:rPr>
      </w:pPr>
    </w:p>
    <w:p w:rsidR="005F636E" w:rsidRDefault="005F636E" w:rsidP="005F636E">
      <w:pPr>
        <w:spacing w:after="0"/>
        <w:jc w:val="right"/>
        <w:rPr>
          <w:rFonts w:ascii="Times New Roman" w:hAnsi="Times New Roman" w:cs="Times New Roman"/>
          <w:sz w:val="36"/>
          <w:szCs w:val="36"/>
        </w:rPr>
      </w:pPr>
    </w:p>
    <w:p w:rsidR="005F636E" w:rsidRDefault="005F636E" w:rsidP="005F636E">
      <w:pPr>
        <w:spacing w:after="0"/>
        <w:jc w:val="right"/>
        <w:rPr>
          <w:rFonts w:ascii="Times New Roman" w:hAnsi="Times New Roman" w:cs="Times New Roman"/>
          <w:sz w:val="36"/>
          <w:szCs w:val="36"/>
        </w:rPr>
      </w:pPr>
    </w:p>
    <w:p w:rsidR="005F636E" w:rsidRDefault="005F636E" w:rsidP="005F636E">
      <w:pPr>
        <w:spacing w:after="0"/>
        <w:jc w:val="right"/>
        <w:rPr>
          <w:rFonts w:ascii="Times New Roman" w:hAnsi="Times New Roman" w:cs="Times New Roman"/>
          <w:sz w:val="36"/>
          <w:szCs w:val="36"/>
        </w:rPr>
      </w:pPr>
    </w:p>
    <w:p w:rsidR="002E392E" w:rsidRDefault="002E392E" w:rsidP="005F636E">
      <w:pPr>
        <w:spacing w:after="0"/>
        <w:jc w:val="right"/>
        <w:rPr>
          <w:rFonts w:ascii="Times New Roman" w:hAnsi="Times New Roman" w:cs="Times New Roman"/>
          <w:sz w:val="36"/>
          <w:szCs w:val="36"/>
        </w:rPr>
      </w:pPr>
    </w:p>
    <w:p w:rsidR="00D86E9A" w:rsidRDefault="00D86E9A" w:rsidP="005F636E">
      <w:pPr>
        <w:spacing w:after="0"/>
        <w:jc w:val="right"/>
        <w:rPr>
          <w:rFonts w:ascii="Times New Roman" w:hAnsi="Times New Roman" w:cs="Times New Roman"/>
          <w:sz w:val="36"/>
          <w:szCs w:val="36"/>
        </w:rPr>
      </w:pPr>
    </w:p>
    <w:p w:rsidR="005F636E" w:rsidRDefault="005F636E" w:rsidP="005F636E">
      <w:pPr>
        <w:spacing w:after="0"/>
        <w:jc w:val="right"/>
        <w:rPr>
          <w:rFonts w:ascii="Times New Roman" w:hAnsi="Times New Roman" w:cs="Times New Roman"/>
          <w:sz w:val="36"/>
          <w:szCs w:val="36"/>
        </w:rPr>
      </w:pPr>
    </w:p>
    <w:p w:rsidR="005F636E" w:rsidRDefault="005F636E" w:rsidP="005F636E">
      <w:pPr>
        <w:spacing w:after="0"/>
        <w:jc w:val="center"/>
        <w:rPr>
          <w:rFonts w:ascii="Times New Roman" w:hAnsi="Times New Roman" w:cs="Times New Roman"/>
          <w:sz w:val="24"/>
          <w:szCs w:val="24"/>
        </w:rPr>
      </w:pPr>
      <w:r w:rsidRPr="00D86E9A">
        <w:rPr>
          <w:rFonts w:ascii="Times New Roman" w:hAnsi="Times New Roman" w:cs="Times New Roman"/>
          <w:sz w:val="24"/>
          <w:szCs w:val="24"/>
        </w:rPr>
        <w:t>Январь, 2024</w:t>
      </w:r>
    </w:p>
    <w:p w:rsidR="00893D25" w:rsidRDefault="00893D25" w:rsidP="005F636E">
      <w:pPr>
        <w:spacing w:after="0"/>
        <w:jc w:val="center"/>
        <w:rPr>
          <w:rFonts w:ascii="Times New Roman" w:hAnsi="Times New Roman" w:cs="Times New Roman"/>
          <w:sz w:val="24"/>
          <w:szCs w:val="24"/>
        </w:rPr>
      </w:pPr>
    </w:p>
    <w:p w:rsidR="00135718" w:rsidRPr="00135718" w:rsidRDefault="00135718" w:rsidP="00135718">
      <w:pPr>
        <w:spacing w:after="0"/>
        <w:ind w:firstLine="708"/>
        <w:jc w:val="both"/>
        <w:rPr>
          <w:rFonts w:ascii="Times New Roman" w:hAnsi="Times New Roman" w:cs="Times New Roman"/>
          <w:sz w:val="24"/>
          <w:szCs w:val="24"/>
        </w:rPr>
      </w:pPr>
      <w:r w:rsidRPr="00135718">
        <w:rPr>
          <w:rFonts w:ascii="Times New Roman" w:hAnsi="Times New Roman" w:cs="Times New Roman"/>
          <w:sz w:val="24"/>
          <w:szCs w:val="24"/>
        </w:rPr>
        <w:lastRenderedPageBreak/>
        <w:t xml:space="preserve">Дидактические игры – прекрасная возможность дать </w:t>
      </w:r>
      <w:r>
        <w:rPr>
          <w:rFonts w:ascii="Times New Roman" w:hAnsi="Times New Roman" w:cs="Times New Roman"/>
          <w:sz w:val="24"/>
          <w:szCs w:val="24"/>
        </w:rPr>
        <w:t>учащимся</w:t>
      </w:r>
      <w:r w:rsidRPr="00135718">
        <w:rPr>
          <w:rFonts w:ascii="Times New Roman" w:hAnsi="Times New Roman" w:cs="Times New Roman"/>
          <w:sz w:val="24"/>
          <w:szCs w:val="24"/>
        </w:rPr>
        <w:t xml:space="preserve"> в ненавязчивой форме представление об инструментах и материалах, используемых человеком в процессе труда, научить элементарным навыкам их использования, расширить знания о том, что связано с трудовым</w:t>
      </w:r>
      <w:r>
        <w:rPr>
          <w:rFonts w:ascii="Times New Roman" w:hAnsi="Times New Roman" w:cs="Times New Roman"/>
          <w:sz w:val="24"/>
          <w:szCs w:val="24"/>
        </w:rPr>
        <w:t xml:space="preserve"> обучением школьника с РАС.</w:t>
      </w:r>
    </w:p>
    <w:p w:rsidR="00135718" w:rsidRPr="00135718" w:rsidRDefault="00135718" w:rsidP="0013571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специальной </w:t>
      </w:r>
      <w:r w:rsidRPr="00135718">
        <w:rPr>
          <w:rFonts w:ascii="Times New Roman" w:hAnsi="Times New Roman" w:cs="Times New Roman"/>
          <w:sz w:val="24"/>
          <w:szCs w:val="24"/>
        </w:rPr>
        <w:t xml:space="preserve"> школе методика применения дидактических игр в определенной мере разработана для младших классов на уроках математики, русского языка, труда, рисования, физкультуры. В практике работы школы дидактические игры используются и в старших классах, однако их роль и место в повышении эффективности обучения в настоящее время мало изучены.</w:t>
      </w:r>
    </w:p>
    <w:p w:rsidR="00135718" w:rsidRPr="00135718" w:rsidRDefault="00135718" w:rsidP="00135718">
      <w:pPr>
        <w:spacing w:after="0"/>
        <w:jc w:val="both"/>
        <w:rPr>
          <w:rFonts w:ascii="Times New Roman" w:hAnsi="Times New Roman" w:cs="Times New Roman"/>
          <w:sz w:val="24"/>
          <w:szCs w:val="24"/>
        </w:rPr>
      </w:pPr>
      <w:r>
        <w:rPr>
          <w:rFonts w:ascii="Times New Roman" w:hAnsi="Times New Roman" w:cs="Times New Roman"/>
          <w:sz w:val="24"/>
          <w:szCs w:val="24"/>
        </w:rPr>
        <w:t xml:space="preserve">Дидактические игры в специальной </w:t>
      </w:r>
      <w:r w:rsidRPr="00135718">
        <w:rPr>
          <w:rFonts w:ascii="Times New Roman" w:hAnsi="Times New Roman" w:cs="Times New Roman"/>
          <w:sz w:val="24"/>
          <w:szCs w:val="24"/>
        </w:rPr>
        <w:t>школе чаще всего применяются для закрепления и повторения пройденного, но иногда возможно их включение на этапе подготовки к усвоению нового материала. Они сочетаются с рассказом, беседой, объяснением учителя, наблюдениями, упражнениями. Место и характер игры диктуются изучаемой темой, составом класса, подготовленностью детей. Использование игр позволяет заинтересовать их, вызвать положительные эмоции, что повышает эффективность обучения.</w:t>
      </w:r>
    </w:p>
    <w:p w:rsidR="00135718" w:rsidRPr="00135718" w:rsidRDefault="002D2D45" w:rsidP="00594264">
      <w:pPr>
        <w:spacing w:after="0"/>
        <w:ind w:firstLine="708"/>
        <w:jc w:val="both"/>
        <w:rPr>
          <w:rFonts w:ascii="Times New Roman" w:hAnsi="Times New Roman" w:cs="Times New Roman"/>
          <w:sz w:val="24"/>
          <w:szCs w:val="24"/>
        </w:rPr>
      </w:pPr>
      <w:r>
        <w:rPr>
          <w:rFonts w:ascii="Times New Roman" w:hAnsi="Times New Roman" w:cs="Times New Roman"/>
          <w:sz w:val="24"/>
          <w:szCs w:val="24"/>
        </w:rPr>
        <w:t>На уроке художественного труда (Ремесло, Декоративно-прикладное искусство) в</w:t>
      </w:r>
      <w:r w:rsidR="00135718" w:rsidRPr="00135718">
        <w:rPr>
          <w:rFonts w:ascii="Times New Roman" w:hAnsi="Times New Roman" w:cs="Times New Roman"/>
          <w:sz w:val="24"/>
          <w:szCs w:val="24"/>
        </w:rPr>
        <w:t xml:space="preserve">ажное место занимают игры </w:t>
      </w:r>
      <w:r>
        <w:rPr>
          <w:rFonts w:ascii="Times New Roman" w:hAnsi="Times New Roman" w:cs="Times New Roman"/>
          <w:sz w:val="24"/>
          <w:szCs w:val="24"/>
        </w:rPr>
        <w:t>на формирование</w:t>
      </w:r>
      <w:r w:rsidRPr="002D2D45">
        <w:rPr>
          <w:rFonts w:ascii="Times New Roman" w:hAnsi="Times New Roman" w:cs="Times New Roman"/>
          <w:sz w:val="24"/>
          <w:szCs w:val="24"/>
        </w:rPr>
        <w:t xml:space="preserve"> сенсорных эталонов</w:t>
      </w:r>
      <w:r>
        <w:rPr>
          <w:rFonts w:ascii="Times New Roman" w:hAnsi="Times New Roman" w:cs="Times New Roman"/>
          <w:sz w:val="24"/>
          <w:szCs w:val="24"/>
        </w:rPr>
        <w:t xml:space="preserve"> (цвет, форма, величина). Так же данные игры   направленны</w:t>
      </w:r>
      <w:r w:rsidR="00135718" w:rsidRPr="00135718">
        <w:rPr>
          <w:rFonts w:ascii="Times New Roman" w:hAnsi="Times New Roman" w:cs="Times New Roman"/>
          <w:sz w:val="24"/>
          <w:szCs w:val="24"/>
        </w:rPr>
        <w:t xml:space="preserve"> на коррекцию восприятия, внимания и наблюдательности, умения ориентироваться в пространстве, осуществлять анализ и сравнение</w:t>
      </w:r>
      <w:r>
        <w:rPr>
          <w:rFonts w:ascii="Times New Roman" w:hAnsi="Times New Roman" w:cs="Times New Roman"/>
          <w:sz w:val="24"/>
          <w:szCs w:val="24"/>
        </w:rPr>
        <w:t>, что необходимо в работе с учащимися с РАС</w:t>
      </w:r>
      <w:r w:rsidR="00135718" w:rsidRPr="00135718">
        <w:rPr>
          <w:rFonts w:ascii="Times New Roman" w:hAnsi="Times New Roman" w:cs="Times New Roman"/>
          <w:sz w:val="24"/>
          <w:szCs w:val="24"/>
        </w:rPr>
        <w:t>. В ходе игр у учащихся развивается речь, формируются количественные и временные представления, счетные</w:t>
      </w:r>
      <w:r w:rsidR="00594264">
        <w:rPr>
          <w:rFonts w:ascii="Times New Roman" w:hAnsi="Times New Roman" w:cs="Times New Roman"/>
          <w:sz w:val="24"/>
          <w:szCs w:val="24"/>
        </w:rPr>
        <w:t xml:space="preserve"> навыки, расширяется кругозор. </w:t>
      </w:r>
    </w:p>
    <w:p w:rsidR="00135718" w:rsidRPr="00135718" w:rsidRDefault="00135718" w:rsidP="006237EF">
      <w:pPr>
        <w:spacing w:after="0"/>
        <w:ind w:firstLine="708"/>
        <w:jc w:val="both"/>
        <w:rPr>
          <w:rFonts w:ascii="Times New Roman" w:hAnsi="Times New Roman" w:cs="Times New Roman"/>
          <w:sz w:val="24"/>
          <w:szCs w:val="24"/>
        </w:rPr>
      </w:pPr>
      <w:r w:rsidRPr="00135718">
        <w:rPr>
          <w:rFonts w:ascii="Times New Roman" w:hAnsi="Times New Roman" w:cs="Times New Roman"/>
          <w:sz w:val="24"/>
          <w:szCs w:val="24"/>
        </w:rPr>
        <w:t xml:space="preserve">Игры оказывают положительное корригирующее </w:t>
      </w:r>
      <w:proofErr w:type="gramStart"/>
      <w:r w:rsidRPr="00135718">
        <w:rPr>
          <w:rFonts w:ascii="Times New Roman" w:hAnsi="Times New Roman" w:cs="Times New Roman"/>
          <w:sz w:val="24"/>
          <w:szCs w:val="24"/>
        </w:rPr>
        <w:t>в</w:t>
      </w:r>
      <w:proofErr w:type="gramEnd"/>
      <w:r w:rsidRPr="00135718">
        <w:rPr>
          <w:rFonts w:ascii="Times New Roman" w:hAnsi="Times New Roman" w:cs="Times New Roman"/>
          <w:sz w:val="24"/>
          <w:szCs w:val="24"/>
        </w:rPr>
        <w:t xml:space="preserve"> влияние на развитие учащихся при соблюдении ряда условий:</w:t>
      </w:r>
    </w:p>
    <w:p w:rsidR="00135718" w:rsidRPr="00135718" w:rsidRDefault="00135718" w:rsidP="00135718">
      <w:pPr>
        <w:spacing w:after="0"/>
        <w:jc w:val="both"/>
        <w:rPr>
          <w:rFonts w:ascii="Times New Roman" w:hAnsi="Times New Roman" w:cs="Times New Roman"/>
          <w:sz w:val="24"/>
          <w:szCs w:val="24"/>
        </w:rPr>
      </w:pPr>
      <w:r w:rsidRPr="00135718">
        <w:rPr>
          <w:rFonts w:ascii="Times New Roman" w:hAnsi="Times New Roman" w:cs="Times New Roman"/>
          <w:sz w:val="24"/>
          <w:szCs w:val="24"/>
        </w:rPr>
        <w:t>1.</w:t>
      </w:r>
      <w:r w:rsidRPr="00135718">
        <w:rPr>
          <w:rFonts w:ascii="Times New Roman" w:hAnsi="Times New Roman" w:cs="Times New Roman"/>
          <w:sz w:val="24"/>
          <w:szCs w:val="24"/>
        </w:rPr>
        <w:tab/>
        <w:t>Они должны быть доступны по сюжету и движениям, представлять интерес для учащихся, подготавливать их к дальнейшей работе.</w:t>
      </w:r>
    </w:p>
    <w:p w:rsidR="00135718" w:rsidRPr="00135718" w:rsidRDefault="00135718" w:rsidP="00135718">
      <w:pPr>
        <w:spacing w:after="0"/>
        <w:jc w:val="both"/>
        <w:rPr>
          <w:rFonts w:ascii="Times New Roman" w:hAnsi="Times New Roman" w:cs="Times New Roman"/>
          <w:sz w:val="24"/>
          <w:szCs w:val="24"/>
        </w:rPr>
      </w:pPr>
      <w:r w:rsidRPr="00135718">
        <w:rPr>
          <w:rFonts w:ascii="Times New Roman" w:hAnsi="Times New Roman" w:cs="Times New Roman"/>
          <w:sz w:val="24"/>
          <w:szCs w:val="24"/>
        </w:rPr>
        <w:t>2.</w:t>
      </w:r>
      <w:r w:rsidRPr="00135718">
        <w:rPr>
          <w:rFonts w:ascii="Times New Roman" w:hAnsi="Times New Roman" w:cs="Times New Roman"/>
          <w:sz w:val="24"/>
          <w:szCs w:val="24"/>
        </w:rPr>
        <w:tab/>
        <w:t>Игры   следует  тесно  связывать  с  программным материалом и темой урока, подбирать с учетом психофизических и возрастных особенностей детей.</w:t>
      </w:r>
    </w:p>
    <w:p w:rsidR="00135718" w:rsidRPr="00135718" w:rsidRDefault="00135718" w:rsidP="00135718">
      <w:pPr>
        <w:spacing w:after="0"/>
        <w:jc w:val="both"/>
        <w:rPr>
          <w:rFonts w:ascii="Times New Roman" w:hAnsi="Times New Roman" w:cs="Times New Roman"/>
          <w:sz w:val="24"/>
          <w:szCs w:val="24"/>
        </w:rPr>
      </w:pPr>
      <w:r w:rsidRPr="00135718">
        <w:rPr>
          <w:rFonts w:ascii="Times New Roman" w:hAnsi="Times New Roman" w:cs="Times New Roman"/>
          <w:sz w:val="24"/>
          <w:szCs w:val="24"/>
        </w:rPr>
        <w:t>3.</w:t>
      </w:r>
      <w:r w:rsidRPr="00135718">
        <w:rPr>
          <w:rFonts w:ascii="Times New Roman" w:hAnsi="Times New Roman" w:cs="Times New Roman"/>
          <w:sz w:val="24"/>
          <w:szCs w:val="24"/>
        </w:rPr>
        <w:tab/>
        <w:t>Перед их проведением необходима подготовительная работа,   направленная  на уяснение правил игры, сюжетной линии, конечной цели.</w:t>
      </w:r>
    </w:p>
    <w:p w:rsidR="00135718" w:rsidRPr="00135718" w:rsidRDefault="00135718" w:rsidP="00135718">
      <w:pPr>
        <w:spacing w:after="0"/>
        <w:jc w:val="both"/>
        <w:rPr>
          <w:rFonts w:ascii="Times New Roman" w:hAnsi="Times New Roman" w:cs="Times New Roman"/>
          <w:sz w:val="24"/>
          <w:szCs w:val="24"/>
        </w:rPr>
      </w:pPr>
      <w:r w:rsidRPr="00135718">
        <w:rPr>
          <w:rFonts w:ascii="Times New Roman" w:hAnsi="Times New Roman" w:cs="Times New Roman"/>
          <w:sz w:val="24"/>
          <w:szCs w:val="24"/>
        </w:rPr>
        <w:t>4.</w:t>
      </w:r>
      <w:r w:rsidRPr="00135718">
        <w:rPr>
          <w:rFonts w:ascii="Times New Roman" w:hAnsi="Times New Roman" w:cs="Times New Roman"/>
          <w:sz w:val="24"/>
          <w:szCs w:val="24"/>
        </w:rPr>
        <w:tab/>
        <w:t>Учитель должен руководить игрой, оказывать дифференцированную помощь детям, при необходимости совместно с учениками исполнять игровые действия.</w:t>
      </w:r>
    </w:p>
    <w:p w:rsidR="006237EF" w:rsidRDefault="006237EF" w:rsidP="00135718">
      <w:pPr>
        <w:spacing w:after="0"/>
        <w:ind w:firstLine="708"/>
        <w:jc w:val="both"/>
        <w:rPr>
          <w:rFonts w:ascii="Times New Roman" w:hAnsi="Times New Roman" w:cs="Times New Roman"/>
          <w:sz w:val="24"/>
          <w:szCs w:val="24"/>
        </w:rPr>
      </w:pPr>
    </w:p>
    <w:p w:rsidR="00135718" w:rsidRDefault="00135718" w:rsidP="00135718">
      <w:pPr>
        <w:spacing w:after="0"/>
        <w:ind w:firstLine="708"/>
        <w:jc w:val="both"/>
        <w:rPr>
          <w:rFonts w:ascii="Times New Roman" w:hAnsi="Times New Roman" w:cs="Times New Roman"/>
          <w:sz w:val="24"/>
          <w:szCs w:val="24"/>
        </w:rPr>
      </w:pPr>
      <w:r>
        <w:rPr>
          <w:rFonts w:ascii="Times New Roman" w:hAnsi="Times New Roman" w:cs="Times New Roman"/>
          <w:sz w:val="24"/>
          <w:szCs w:val="24"/>
        </w:rPr>
        <w:t>Мною были с</w:t>
      </w:r>
      <w:r w:rsidR="006237EF">
        <w:rPr>
          <w:rFonts w:ascii="Times New Roman" w:hAnsi="Times New Roman" w:cs="Times New Roman"/>
          <w:sz w:val="24"/>
          <w:szCs w:val="24"/>
        </w:rPr>
        <w:t>обра</w:t>
      </w:r>
      <w:r w:rsidRPr="00135718">
        <w:rPr>
          <w:rFonts w:ascii="Times New Roman" w:hAnsi="Times New Roman" w:cs="Times New Roman"/>
          <w:sz w:val="24"/>
          <w:szCs w:val="24"/>
        </w:rPr>
        <w:t xml:space="preserve">ны дидактические игры </w:t>
      </w:r>
      <w:r>
        <w:rPr>
          <w:rFonts w:ascii="Times New Roman" w:hAnsi="Times New Roman" w:cs="Times New Roman"/>
          <w:sz w:val="24"/>
          <w:szCs w:val="24"/>
        </w:rPr>
        <w:t>для учащихся с ра</w:t>
      </w:r>
      <w:r w:rsidR="00DA0EA7">
        <w:rPr>
          <w:rFonts w:ascii="Times New Roman" w:hAnsi="Times New Roman" w:cs="Times New Roman"/>
          <w:sz w:val="24"/>
          <w:szCs w:val="24"/>
        </w:rPr>
        <w:t>с</w:t>
      </w:r>
      <w:r>
        <w:rPr>
          <w:rFonts w:ascii="Times New Roman" w:hAnsi="Times New Roman" w:cs="Times New Roman"/>
          <w:sz w:val="24"/>
          <w:szCs w:val="24"/>
        </w:rPr>
        <w:t>ст</w:t>
      </w:r>
      <w:r w:rsidR="006237EF">
        <w:rPr>
          <w:rFonts w:ascii="Times New Roman" w:hAnsi="Times New Roman" w:cs="Times New Roman"/>
          <w:sz w:val="24"/>
          <w:szCs w:val="24"/>
        </w:rPr>
        <w:t>ройством аутистического спектра</w:t>
      </w:r>
      <w:r>
        <w:rPr>
          <w:rFonts w:ascii="Times New Roman" w:hAnsi="Times New Roman" w:cs="Times New Roman"/>
          <w:sz w:val="24"/>
          <w:szCs w:val="24"/>
        </w:rPr>
        <w:t xml:space="preserve">, которые </w:t>
      </w:r>
      <w:r w:rsidR="00DA0EA7">
        <w:rPr>
          <w:rFonts w:ascii="Times New Roman" w:hAnsi="Times New Roman" w:cs="Times New Roman"/>
          <w:sz w:val="24"/>
          <w:szCs w:val="24"/>
        </w:rPr>
        <w:t xml:space="preserve">я применяю на уроках </w:t>
      </w:r>
      <w:r w:rsidR="00DA0EA7" w:rsidRPr="00DA0EA7">
        <w:rPr>
          <w:rFonts w:ascii="Times New Roman" w:hAnsi="Times New Roman" w:cs="Times New Roman"/>
          <w:sz w:val="24"/>
          <w:szCs w:val="24"/>
        </w:rPr>
        <w:t>художественного труда</w:t>
      </w:r>
      <w:r w:rsidR="00DA0EA7">
        <w:rPr>
          <w:rFonts w:ascii="Times New Roman" w:hAnsi="Times New Roman" w:cs="Times New Roman"/>
          <w:sz w:val="24"/>
          <w:szCs w:val="24"/>
        </w:rPr>
        <w:t xml:space="preserve"> (Ремесло, Декоративно-прикладное искусство).</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"Найти друзей для фигуры"</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группировать фигуры по форме</w:t>
      </w:r>
      <w:r w:rsidRPr="00DA0EA7">
        <w:rPr>
          <w:rFonts w:ascii="Times New Roman" w:hAnsi="Times New Roman" w:cs="Times New Roman"/>
          <w:sz w:val="24"/>
          <w:szCs w:val="24"/>
        </w:rPr>
        <w:tab/>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Материал: Плоскостные изображения квадрата и круга, логические блоки </w:t>
      </w:r>
      <w:proofErr w:type="spellStart"/>
      <w:r w:rsidRPr="00DA0EA7">
        <w:rPr>
          <w:rFonts w:ascii="Times New Roman" w:hAnsi="Times New Roman" w:cs="Times New Roman"/>
          <w:sz w:val="24"/>
          <w:szCs w:val="24"/>
        </w:rPr>
        <w:t>Дьенеша</w:t>
      </w:r>
      <w:proofErr w:type="spellEnd"/>
      <w:r w:rsidRPr="00DA0EA7">
        <w:rPr>
          <w:rFonts w:ascii="Times New Roman" w:hAnsi="Times New Roman" w:cs="Times New Roman"/>
          <w:sz w:val="24"/>
          <w:szCs w:val="24"/>
        </w:rPr>
        <w:t xml:space="preserve"> квадратной и круглой формы.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Показать две геометрические фигуры: квадрат и круг. Обратить внимание, что они грустные (на фигурах изображено эмоциональное состояние - грусть), круг и квадрат потеряли своих друзей. Дать задание помочь найти фигурам своих друзей. Дети по очереди выбирают блок, называют форму и кладут к соответствующей фигуре. Когда все блоки </w:t>
      </w:r>
      <w:proofErr w:type="spellStart"/>
      <w:r w:rsidRPr="00DA0EA7">
        <w:rPr>
          <w:rFonts w:ascii="Times New Roman" w:hAnsi="Times New Roman" w:cs="Times New Roman"/>
          <w:sz w:val="24"/>
          <w:szCs w:val="24"/>
        </w:rPr>
        <w:t>розложены</w:t>
      </w:r>
      <w:proofErr w:type="spellEnd"/>
      <w:r w:rsidRPr="00DA0EA7">
        <w:rPr>
          <w:rFonts w:ascii="Times New Roman" w:hAnsi="Times New Roman" w:cs="Times New Roman"/>
          <w:sz w:val="24"/>
          <w:szCs w:val="24"/>
        </w:rPr>
        <w:t xml:space="preserve"> - грустные фигуры поменяют </w:t>
      </w:r>
      <w:proofErr w:type="gramStart"/>
      <w:r w:rsidRPr="00DA0EA7">
        <w:rPr>
          <w:rFonts w:ascii="Times New Roman" w:hAnsi="Times New Roman" w:cs="Times New Roman"/>
          <w:sz w:val="24"/>
          <w:szCs w:val="24"/>
        </w:rPr>
        <w:t>на</w:t>
      </w:r>
      <w:proofErr w:type="gramEnd"/>
      <w:r w:rsidRPr="00DA0EA7">
        <w:rPr>
          <w:rFonts w:ascii="Times New Roman" w:hAnsi="Times New Roman" w:cs="Times New Roman"/>
          <w:sz w:val="24"/>
          <w:szCs w:val="24"/>
        </w:rPr>
        <w:t xml:space="preserve"> веселые.</w:t>
      </w:r>
    </w:p>
    <w:p w:rsidR="00DA0EA7" w:rsidRPr="00DA0EA7" w:rsidRDefault="00DA0EA7" w:rsidP="00DA0EA7">
      <w:pPr>
        <w:spacing w:after="0"/>
        <w:ind w:firstLine="708"/>
        <w:jc w:val="both"/>
        <w:rPr>
          <w:rFonts w:ascii="Times New Roman" w:hAnsi="Times New Roman" w:cs="Times New Roman"/>
          <w:sz w:val="24"/>
          <w:szCs w:val="24"/>
        </w:rPr>
      </w:pPr>
    </w:p>
    <w:p w:rsidR="00DA0EA7" w:rsidRDefault="00DA0EA7" w:rsidP="00DA0EA7">
      <w:pPr>
        <w:spacing w:after="0"/>
        <w:ind w:firstLine="708"/>
        <w:jc w:val="both"/>
        <w:rPr>
          <w:rFonts w:ascii="Times New Roman" w:hAnsi="Times New Roman" w:cs="Times New Roman"/>
          <w:sz w:val="24"/>
          <w:szCs w:val="24"/>
        </w:rPr>
      </w:pPr>
    </w:p>
    <w:p w:rsid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lastRenderedPageBreak/>
        <w:t>"Разложи грибы по местам"</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соотносить предметы по величине (размещать грибки разных размеров в соответствующих отверстиях).</w:t>
      </w:r>
      <w:r w:rsidRPr="00DA0EA7">
        <w:rPr>
          <w:rFonts w:ascii="Times New Roman" w:hAnsi="Times New Roman" w:cs="Times New Roman"/>
          <w:sz w:val="24"/>
          <w:szCs w:val="24"/>
        </w:rPr>
        <w:tab/>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Материал: Изображение корзинки с большими и маленькими отверстиями в форме грибков, большие и маленькие грибки - вкладыши.</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Воспитатель говорит: </w:t>
      </w:r>
      <w:proofErr w:type="gramStart"/>
      <w:r w:rsidRPr="00DA0EA7">
        <w:rPr>
          <w:rFonts w:ascii="Times New Roman" w:hAnsi="Times New Roman" w:cs="Times New Roman"/>
          <w:sz w:val="24"/>
          <w:szCs w:val="24"/>
        </w:rPr>
        <w:t>"Дет, сейчас мы пойдем в лес собирать грибы".</w:t>
      </w:r>
      <w:proofErr w:type="gramEnd"/>
      <w:r w:rsidRPr="00DA0EA7">
        <w:rPr>
          <w:rFonts w:ascii="Times New Roman" w:hAnsi="Times New Roman" w:cs="Times New Roman"/>
          <w:sz w:val="24"/>
          <w:szCs w:val="24"/>
        </w:rPr>
        <w:t xml:space="preserve"> Дети подходят к столу, на котором вперемешку лежат грибы - вкладыши, отметить, что грибы разного размера, попросить показать большой грибок, маленький грибок, ответить на вопрос, какой гриб показывает воспитатель. Затем дети рассматривают изображение корзинки с отверстиями в форме грибков, также отмечают, где отверстия ("окошечки") большие, где маленькие. Дать задание: "Дети, домой из леса нам далеко идти, чтоб грибки в корзинке не помялись, давайте маленькие грибки положим в маленькие отверстия, а большие грибки - в большие". Дети размещают грибы в соответствующие отверстия. Побуждать сопровождать выполнение проговариванием действий. </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"Закрой все окошки"</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соотносить геометрические фигуры по форме (размещать круги и квадраты в соответствующих отверстиях).</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Материал: Изображение домика с отверстиями квадратной и круглой форм, вкладыши - круги и квадраты, игровой персонаж.</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Дети рассматривают домики с отверстиями - "окошками" квадратной и круглой формы. Обводя пальцем окошки, показывают по просьбе воспитателя окно круглой формы, окно квадратной формы. Задать вопросы, используя игрушку: "В окошко какой формы заглядывает зайка? Маша, зайка хочет посмотреть в круглое окно, покажи зайке круглое окно" и т.д. Затем зайка раздает детям вкладыши, дети их рассматривают, показывают зайцу квадрат, круг. Зайчик предлагает правильно закрыть все окошки в домиках. Напоминать, чтобы дети внимательно рассматривали окошко, находили и брали вкладыш. В конце можно поставить все домики в ряд и посмотреть, какая красивая улица получилась.</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"Разложи шарики по цвету"</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группировать предметы по цвету (раскладывать шарики красные и синие в коробки соответствующих цветов).</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Материал: Деревянные шарики красного и синего цветов, коробки (ведерки) таких же цветов.</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Показать детям шарики красного и синего цветов. Предложить показать красный шарик и синий (индивидуальны ответы чередовать с </w:t>
      </w:r>
      <w:proofErr w:type="gramStart"/>
      <w:r w:rsidRPr="00DA0EA7">
        <w:rPr>
          <w:rFonts w:ascii="Times New Roman" w:hAnsi="Times New Roman" w:cs="Times New Roman"/>
          <w:sz w:val="24"/>
          <w:szCs w:val="24"/>
        </w:rPr>
        <w:t>групповыми</w:t>
      </w:r>
      <w:proofErr w:type="gramEnd"/>
      <w:r w:rsidRPr="00DA0EA7">
        <w:rPr>
          <w:rFonts w:ascii="Times New Roman" w:hAnsi="Times New Roman" w:cs="Times New Roman"/>
          <w:sz w:val="24"/>
          <w:szCs w:val="24"/>
        </w:rPr>
        <w:t>), ведерки тех же цветов. Затем дать задание: "Посмотрите, какие красивые куклы к нам в гости пришли (куклы могут быть в платьях соответствующих цветов), давайте подарим кукле в синем платье шарики в синем ведерке, а кукле в красном платье - красные шарики в красном ведерке". Можно показать способ действия. Дети выполняют задание, отбирая нужные шарики, называя цвет разложенные по цвету шарики вручают куклам.</w:t>
      </w:r>
    </w:p>
    <w:p w:rsidR="00DA0EA7" w:rsidRPr="00DA0EA7" w:rsidRDefault="00DA0EA7" w:rsidP="00DA0EA7">
      <w:pPr>
        <w:spacing w:after="0"/>
        <w:ind w:firstLine="708"/>
        <w:jc w:val="both"/>
        <w:rPr>
          <w:rFonts w:ascii="Times New Roman" w:hAnsi="Times New Roman" w:cs="Times New Roman"/>
          <w:sz w:val="24"/>
          <w:szCs w:val="24"/>
        </w:rPr>
      </w:pPr>
    </w:p>
    <w:p w:rsid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lastRenderedPageBreak/>
        <w:t>"Подбери одежду для кукол"</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группировать предметы по цвету (подбирать для кукол предметы одежды соответствующих цветов).</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Материал: Куклы, наборы одежды 2-х цветов: желтого и зеленого.</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На столе три куклы. Обратить внимание детей на то, что одна кукла красиво одета (дети отмечают, что на ней платье, шапочка, передник одного цвета, называют предметы одежды, цвет). А две других куклы загорали на солнышке и сидят в одних трусиках (желтого и зеленого цветов), а вся другая одежда перепуталась (одежда лежит рядом). Предложить помочь найти куклам свою одежду. Дети берут предметы одежды, называют их, определяют цвет и одевают на соответствующую куклу.</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"Помоги построить домик"</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соотносить предметы по цвету (размещать треугольники - крышу над квадратами - домики соответствующего цвета).</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Материал: Карточки с квадратами красного и желтого цветов, треугольники таких же цветов.</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На карточках квадраты красного и желтого цветов, над ними треугольники белого цвета. Выяснив у детей, что это домики, определить их цвет. Обратить внимание, что крыша у домиков другого цвета. Предложить "покрасить" крышу в такой же цвет, как цвет домика. Дети подбирают треугольники соответствующих цветов, побуждать называть цвет квадрата, треугольника, сопровождать выполнение задания проговариванием действий. Детям, без труда выполнившим задание, можно предложить подобрать треугольники (крыши) по цвету и размеру.</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"Найди окошко такого же цвета"</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соотносить предметы по цвету (размещать в отверстиях на домиках квадраты - вкладыши соответствующего цвета).</w:t>
      </w:r>
      <w:r w:rsidRPr="00DA0EA7">
        <w:rPr>
          <w:rFonts w:ascii="Times New Roman" w:hAnsi="Times New Roman" w:cs="Times New Roman"/>
          <w:sz w:val="24"/>
          <w:szCs w:val="24"/>
        </w:rPr>
        <w:tab/>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Материал: Карточки - домики четырех цветов (красный, синий, желтый, зеленый).</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У детей карточки - домики четырех цветов с квадратными отверстиями (на карточки с обратной стороны наклеена белая бумага, чтобы вкладыши не сдвигались, а в отверстии ("окошке") - любые персонажи, например: лиса, заяц и др.) Показывая домики, уточнить их цвет, назвать персонажи. "Саша, покажи, кто у тебя в синем домике живет? Рома, в домике какого цвета у тебя живет </w:t>
      </w:r>
      <w:proofErr w:type="spellStart"/>
      <w:r w:rsidRPr="00DA0EA7">
        <w:rPr>
          <w:rFonts w:ascii="Times New Roman" w:hAnsi="Times New Roman" w:cs="Times New Roman"/>
          <w:sz w:val="24"/>
          <w:szCs w:val="24"/>
        </w:rPr>
        <w:t>лисичка?</w:t>
      </w:r>
      <w:proofErr w:type="gramStart"/>
      <w:r w:rsidRPr="00DA0EA7">
        <w:rPr>
          <w:rFonts w:ascii="Times New Roman" w:hAnsi="Times New Roman" w:cs="Times New Roman"/>
          <w:sz w:val="24"/>
          <w:szCs w:val="24"/>
        </w:rPr>
        <w:t>"З</w:t>
      </w:r>
      <w:proofErr w:type="gramEnd"/>
      <w:r w:rsidRPr="00DA0EA7">
        <w:rPr>
          <w:rFonts w:ascii="Times New Roman" w:hAnsi="Times New Roman" w:cs="Times New Roman"/>
          <w:sz w:val="24"/>
          <w:szCs w:val="24"/>
        </w:rPr>
        <w:t>атем</w:t>
      </w:r>
      <w:proofErr w:type="spellEnd"/>
      <w:r w:rsidRPr="00DA0EA7">
        <w:rPr>
          <w:rFonts w:ascii="Times New Roman" w:hAnsi="Times New Roman" w:cs="Times New Roman"/>
          <w:sz w:val="24"/>
          <w:szCs w:val="24"/>
        </w:rPr>
        <w:t xml:space="preserve"> дать задание: "Холодно </w:t>
      </w:r>
      <w:proofErr w:type="gramStart"/>
      <w:r w:rsidRPr="00DA0EA7">
        <w:rPr>
          <w:rFonts w:ascii="Times New Roman" w:hAnsi="Times New Roman" w:cs="Times New Roman"/>
          <w:sz w:val="24"/>
          <w:szCs w:val="24"/>
        </w:rPr>
        <w:t>стало на улице подул</w:t>
      </w:r>
      <w:proofErr w:type="gramEnd"/>
      <w:r w:rsidRPr="00DA0EA7">
        <w:rPr>
          <w:rFonts w:ascii="Times New Roman" w:hAnsi="Times New Roman" w:cs="Times New Roman"/>
          <w:sz w:val="24"/>
          <w:szCs w:val="24"/>
        </w:rPr>
        <w:t xml:space="preserve"> холодный ветер, давайте закроем окошки в домиках, чтобы звери не замерзли". Дети подбирают вкладыши - квадраты соответствующего цвета. Для усложнения к вкладышам можно добавить вкладыши другого размера, формы или цвета.</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"Плывет, плывет кораблик"</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соотносить предметы по форме (размещать вкладыши - круги, квадраты, треугольники, прямоугольники, овалы в отверстиях соответствующей формы).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Материал: Карточки с изображением корабликов и отверстиями разных форм, вкладыши таких же форм.</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lastRenderedPageBreak/>
        <w:t>У детей карточки, на которых изображены кораблики с отверстиями разных форм: круг, квадрат, овал, прямоугольник, треугольни</w:t>
      </w:r>
      <w:bookmarkStart w:id="0" w:name="_GoBack"/>
      <w:bookmarkEnd w:id="0"/>
      <w:r w:rsidRPr="00DA0EA7">
        <w:rPr>
          <w:rFonts w:ascii="Times New Roman" w:hAnsi="Times New Roman" w:cs="Times New Roman"/>
          <w:sz w:val="24"/>
          <w:szCs w:val="24"/>
        </w:rPr>
        <w:t>к, и вкладыши таких же геометрических форм. Дети рассматривают вкладыши, показывают воспитателю квадраты, круги (дети их уже знают и могут назвать). Попросить ответ на вопрос: "Дети, а у вас есть фигура — вот такой формы?" Дети по образцу находят фигуру, побуждать определять сходство и различие словами: "такая же - не такая", "одинаковые фигуры - не одинаковые". Дать задание: "Хотели фигурки поплавать на корабликах, да забыли, у какой фигурки какой кораблик, давайте поможем им. Возьмите квадрат, найдите ему кораблик". Далее фигуры размещаются в соответствующих местах.</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"Закроем окошки в вагончиках"</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соотносить предметы по величине и форме (размещать вкладыши в соответствующих отверстиях).</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Материал: Плоскостные изображения вагонов с отверстиями разного размера и формы, вкладыши квадраты и круги, большие и маленькие, игрушка.</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Показать изображение вагончика с отверстиями - окошками квадратной или круглой форм и разного размера. Отметить, что окошки разные. Дети выясняют сначала размер, затем форму окон, отвечая на вопросы: "зайка смотрит в окно, - какого оно размера? Какой формы?". Затем дети работают с раздаточным материалом, обводя пальчиков окошки, выясняют форму, показывают большое (маленькое) круглое окно, и большое (маленькое) квадратное. Затем предложить закрыть окошки, чтобы в вагонах было тепло: взять по любому большому вкладышу, отыскать и закрыть соответствующее окно, затем маленькими вкладышами этой же формы закрыть другое окно. Когда задание будет выполнено, предложить детям поиграть в подвижную игру "поезд".</w:t>
      </w:r>
    </w:p>
    <w:p w:rsidR="00DA0EA7" w:rsidRPr="00DA0EA7" w:rsidRDefault="00DA0EA7" w:rsidP="00DA0EA7">
      <w:pPr>
        <w:spacing w:after="0"/>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"Разноцветные дорожки"</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Цель: Учить группировать фигуры по цвету независимо от формы и размера (находить и выкладывать в соответствии с цветом домика). </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Материал: Блоки </w:t>
      </w:r>
      <w:proofErr w:type="spellStart"/>
      <w:r w:rsidRPr="00DA0EA7">
        <w:rPr>
          <w:rFonts w:ascii="Times New Roman" w:hAnsi="Times New Roman" w:cs="Times New Roman"/>
          <w:sz w:val="24"/>
          <w:szCs w:val="24"/>
        </w:rPr>
        <w:t>Дьенеша</w:t>
      </w:r>
      <w:proofErr w:type="spellEnd"/>
      <w:r w:rsidRPr="00DA0EA7">
        <w:rPr>
          <w:rFonts w:ascii="Times New Roman" w:hAnsi="Times New Roman" w:cs="Times New Roman"/>
          <w:sz w:val="24"/>
          <w:szCs w:val="24"/>
        </w:rPr>
        <w:t>, плоскостные изображения домиков основных цветов.</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Показать детям домики. Рассматривая изображения домиков, выяснить, что все они разного цвета (побуждать называть цвет). Показать блоки </w:t>
      </w:r>
      <w:proofErr w:type="spellStart"/>
      <w:r w:rsidRPr="00DA0EA7">
        <w:rPr>
          <w:rFonts w:ascii="Times New Roman" w:hAnsi="Times New Roman" w:cs="Times New Roman"/>
          <w:sz w:val="24"/>
          <w:szCs w:val="24"/>
        </w:rPr>
        <w:t>Дьенеша</w:t>
      </w:r>
      <w:proofErr w:type="spellEnd"/>
      <w:r w:rsidRPr="00DA0EA7">
        <w:rPr>
          <w:rFonts w:ascii="Times New Roman" w:hAnsi="Times New Roman" w:cs="Times New Roman"/>
          <w:sz w:val="24"/>
          <w:szCs w:val="24"/>
        </w:rPr>
        <w:t>, обратить внимание, что они не только разного цвета, но и разной формы (назвать знакомые формы: круг, квадрат), разного размера. Объяснить задание; "ты будешь выкладывать дорожку от одного дома к другому из "камешков" (блоки) такого цвета, как цвет домиков". "Саша, какого цвета у тебя домики? Возьми "камешек" такого же цвета и положи его к домику". Положив по одному блоку, далее дети отбирают их самостоятельно и продолжают выполнение. Когда дорожки выложены, можно дать для обыгрывания маленькую игрушку или плоскостное изображение персонажа.</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"Испечем пирог"</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группировать фигуры по форме независимо от цвета и размера (находить и выкладывать по образцу).</w:t>
      </w:r>
      <w:r w:rsidRPr="00DA0EA7">
        <w:rPr>
          <w:rFonts w:ascii="Times New Roman" w:hAnsi="Times New Roman" w:cs="Times New Roman"/>
          <w:sz w:val="24"/>
          <w:szCs w:val="24"/>
        </w:rPr>
        <w:tab/>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Материал: Блоки </w:t>
      </w:r>
      <w:proofErr w:type="spellStart"/>
      <w:r w:rsidRPr="00DA0EA7">
        <w:rPr>
          <w:rFonts w:ascii="Times New Roman" w:hAnsi="Times New Roman" w:cs="Times New Roman"/>
          <w:sz w:val="24"/>
          <w:szCs w:val="24"/>
        </w:rPr>
        <w:t>Дьенеша</w:t>
      </w:r>
      <w:proofErr w:type="spellEnd"/>
      <w:r w:rsidRPr="00DA0EA7">
        <w:rPr>
          <w:rFonts w:ascii="Times New Roman" w:hAnsi="Times New Roman" w:cs="Times New Roman"/>
          <w:sz w:val="24"/>
          <w:szCs w:val="24"/>
        </w:rPr>
        <w:t>, бумажный круг (квадрат), разделенный на сектора.</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lastRenderedPageBreak/>
        <w:t xml:space="preserve">Сказать детям, что сегодня у куклы Кати день рождения и сейчас они будут печь для нее пирог. Вот на этой тарелке (показать круг или квадрат из бумаги, поделенный на сектора). Украшать мы будем наш пирог мармеладками (кусочками фруктов, конфетами и пр.) "Какой формы эта конфета? А эта? (рассматривают и называют форму блоков </w:t>
      </w:r>
      <w:proofErr w:type="spellStart"/>
      <w:r w:rsidRPr="00DA0EA7">
        <w:rPr>
          <w:rFonts w:ascii="Times New Roman" w:hAnsi="Times New Roman" w:cs="Times New Roman"/>
          <w:sz w:val="24"/>
          <w:szCs w:val="24"/>
        </w:rPr>
        <w:t>Дьенеша</w:t>
      </w:r>
      <w:proofErr w:type="spellEnd"/>
      <w:r w:rsidRPr="00DA0EA7">
        <w:rPr>
          <w:rFonts w:ascii="Times New Roman" w:hAnsi="Times New Roman" w:cs="Times New Roman"/>
          <w:sz w:val="24"/>
          <w:szCs w:val="24"/>
        </w:rPr>
        <w:t>)" Возьмите круглую конфету и положите ее на середину пирога (выкладывают на сектор, расположенный посередине круга). Аналогично поступают с квадратными блоками, выкладывая их в другой сектор. Затем дети выбирают блоки, например, треугольной формы, получив задание: "Найдите конфеты такой формы и положите вот сюда". Готовый пирог отнести в кукольный уголок для куклы Кати.</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"Курочка и цыплята" (выкладывание из мозаики)</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Дать детям представление о том, что цвет является признаком предмета и может использоваться для его обозначения.</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Материал: Картинка с изображением курочки и цыплят, мозаика: один белый и несколько желтых элементов на каждого ребенка.</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Показать картинку, на которой белая курочка и желтые цыплята расположены в ряд. Спросить, какого цвета курочка, какого цвета цыплята. Показывая мозаику белого цвета, сказать, что такого цвета будет курочка, а такого цвета (желтого) - цыплята. </w:t>
      </w:r>
      <w:proofErr w:type="gramStart"/>
      <w:r w:rsidRPr="00DA0EA7">
        <w:rPr>
          <w:rFonts w:ascii="Times New Roman" w:hAnsi="Times New Roman" w:cs="Times New Roman"/>
          <w:sz w:val="24"/>
          <w:szCs w:val="24"/>
        </w:rPr>
        <w:t>Разместить</w:t>
      </w:r>
      <w:proofErr w:type="gramEnd"/>
      <w:r w:rsidRPr="00DA0EA7">
        <w:rPr>
          <w:rFonts w:ascii="Times New Roman" w:hAnsi="Times New Roman" w:cs="Times New Roman"/>
          <w:sz w:val="24"/>
          <w:szCs w:val="24"/>
        </w:rPr>
        <w:t xml:space="preserve"> белую мозаику под изображением курочки, еще раз объяснить, что это курочка - она будет такого цвета. Затем рядом с курочкой разместить элементы желтого цвета - цыплят (дети делают это по очереди). Когда все цыплята будут размещены за курочкой, раздать мозаику детям для самостоятельной работы. Если ребенок ошибается, подсказать ему: "У тебя все цыплята одинаковые? Разве такого цвета бывает цыпленок?" Закончить игру можно чтением стихотворения</w:t>
      </w:r>
      <w:proofErr w:type="gramStart"/>
      <w:r w:rsidRPr="00DA0EA7">
        <w:rPr>
          <w:rFonts w:ascii="Times New Roman" w:hAnsi="Times New Roman" w:cs="Times New Roman"/>
          <w:sz w:val="24"/>
          <w:szCs w:val="24"/>
        </w:rPr>
        <w:t>:"</w:t>
      </w:r>
      <w:proofErr w:type="gramEnd"/>
      <w:r w:rsidRPr="00DA0EA7">
        <w:rPr>
          <w:rFonts w:ascii="Times New Roman" w:hAnsi="Times New Roman" w:cs="Times New Roman"/>
          <w:sz w:val="24"/>
          <w:szCs w:val="24"/>
        </w:rPr>
        <w:t xml:space="preserve"> Вышла курочка гулять..."</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"Елочка и грибочки" (чередование мозаики по цвету)</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Продолжать формировать представление о том, что цвет является признаком предметов и может использоваться для их обозначения. Учить чередовать мозаику по цвету.</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Материал: Картинка с изображением елочек и грибков, расположенных поочередно, по пять зеленых и красных элементов мозаики и несколько элементов других цветов (для усложнения).</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Ход игры: </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Показать картинку, на которой в ряд расположены елочки, а между ними - грибки, выяснить с детьми цвет елочек и грибков. Затем взять элементы зеленой мозаики и пояснить, что такого цвета бывают елочки, разместить их на столе, затем показать элементы красной мозаики и сказать, что такого цвета бывают грибы и разместить на столе. Затем снова взять элемент зеленой мозаики (елочку) и красной (грибок). Действие можно сопровождать словами: "Елочки зеленые встали в рядок, и за каждой елочкой красненький грибок". Дети по очереди выполняют задание на столе. Затем каждому ребенку дать мозаику для самостоятельной работы.</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"Бусы для кукол"</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выкладывать круги ("бусинки"), чередуя их по размеру.</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Материал: Логические блоки </w:t>
      </w:r>
      <w:proofErr w:type="spellStart"/>
      <w:r w:rsidRPr="00DA0EA7">
        <w:rPr>
          <w:rFonts w:ascii="Times New Roman" w:hAnsi="Times New Roman" w:cs="Times New Roman"/>
          <w:sz w:val="24"/>
          <w:szCs w:val="24"/>
        </w:rPr>
        <w:t>Дьенеша</w:t>
      </w:r>
      <w:proofErr w:type="spellEnd"/>
      <w:r w:rsidRPr="00DA0EA7">
        <w:rPr>
          <w:rFonts w:ascii="Times New Roman" w:hAnsi="Times New Roman" w:cs="Times New Roman"/>
          <w:sz w:val="24"/>
          <w:szCs w:val="24"/>
        </w:rPr>
        <w:t>: круги разного размера или круги из бумаги, куклы: большая и маленькая.</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На столе две куклы - большая и маленькая с корзинками, в которых лежат блоки </w:t>
      </w:r>
      <w:proofErr w:type="spellStart"/>
      <w:r w:rsidRPr="00DA0EA7">
        <w:rPr>
          <w:rFonts w:ascii="Times New Roman" w:hAnsi="Times New Roman" w:cs="Times New Roman"/>
          <w:sz w:val="24"/>
          <w:szCs w:val="24"/>
        </w:rPr>
        <w:t>Дьенеша</w:t>
      </w:r>
      <w:proofErr w:type="spellEnd"/>
      <w:r w:rsidRPr="00DA0EA7">
        <w:rPr>
          <w:rFonts w:ascii="Times New Roman" w:hAnsi="Times New Roman" w:cs="Times New Roman"/>
          <w:sz w:val="24"/>
          <w:szCs w:val="24"/>
        </w:rPr>
        <w:t xml:space="preserve"> круглой формы, большие и маленькие. Дети отмечают, что куклы разные по размеру: одна - </w:t>
      </w:r>
      <w:r w:rsidRPr="00DA0EA7">
        <w:rPr>
          <w:rFonts w:ascii="Times New Roman" w:hAnsi="Times New Roman" w:cs="Times New Roman"/>
          <w:sz w:val="24"/>
          <w:szCs w:val="24"/>
        </w:rPr>
        <w:lastRenderedPageBreak/>
        <w:t>большая, другая - маленькая. Затем обратить внимание, что куклы принесли блоки; все они круглые, но у большой куклы в корзинке большие, а у маленькой - маленького размера. "Дети, давайте сделаем для кукол бусы, чтобы куклы не обиделись, мы будем брать "бусины" (блоки) и у большой, и у маленькой куклы по очереди". Показать способ действия, проговаривая его: "Возьму большую бусину у большой куклы, а теперь - маленькую бусину у маленькой куклы", выкладывая блоки на карточку. Затем это делают по очереди дети. После того, как они выложили по два блока, раздать блоки для самостоятельной работы, во время которой напоминать о чередовании "бусин" по размеру.</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"Украсим елочки фонариками"</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Цель: Учить выкладывать геометрические фигуры, чередуя их по форме. </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Материал: Логические блоки </w:t>
      </w:r>
      <w:proofErr w:type="spellStart"/>
      <w:r w:rsidRPr="00DA0EA7">
        <w:rPr>
          <w:rFonts w:ascii="Times New Roman" w:hAnsi="Times New Roman" w:cs="Times New Roman"/>
          <w:sz w:val="24"/>
          <w:szCs w:val="24"/>
        </w:rPr>
        <w:t>Дьенеша</w:t>
      </w:r>
      <w:proofErr w:type="spellEnd"/>
      <w:r w:rsidRPr="00DA0EA7">
        <w:rPr>
          <w:rFonts w:ascii="Times New Roman" w:hAnsi="Times New Roman" w:cs="Times New Roman"/>
          <w:sz w:val="24"/>
          <w:szCs w:val="24"/>
        </w:rPr>
        <w:t>: квадраты и круги или геометрические фигуры из бумаги, карточки с елочками, расположенными в ряд.</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Показать детям карточку с клочками и блоки </w:t>
      </w:r>
      <w:proofErr w:type="spellStart"/>
      <w:r w:rsidRPr="00DA0EA7">
        <w:rPr>
          <w:rFonts w:ascii="Times New Roman" w:hAnsi="Times New Roman" w:cs="Times New Roman"/>
          <w:sz w:val="24"/>
          <w:szCs w:val="24"/>
        </w:rPr>
        <w:t>Дьенеша</w:t>
      </w:r>
      <w:proofErr w:type="spellEnd"/>
      <w:r w:rsidRPr="00DA0EA7">
        <w:rPr>
          <w:rFonts w:ascii="Times New Roman" w:hAnsi="Times New Roman" w:cs="Times New Roman"/>
          <w:sz w:val="24"/>
          <w:szCs w:val="24"/>
        </w:rPr>
        <w:t xml:space="preserve"> круглой и квадратной формы. Отметить, что блоки отличаются формой, показать круглый блок, квадратный: "Дети, мы будем украшать елочки фонариками, чтобы </w:t>
      </w:r>
      <w:proofErr w:type="gramStart"/>
      <w:r w:rsidRPr="00DA0EA7">
        <w:rPr>
          <w:rFonts w:ascii="Times New Roman" w:hAnsi="Times New Roman" w:cs="Times New Roman"/>
          <w:sz w:val="24"/>
          <w:szCs w:val="24"/>
        </w:rPr>
        <w:t>зверюшкам</w:t>
      </w:r>
      <w:proofErr w:type="gramEnd"/>
      <w:r w:rsidRPr="00DA0EA7">
        <w:rPr>
          <w:rFonts w:ascii="Times New Roman" w:hAnsi="Times New Roman" w:cs="Times New Roman"/>
          <w:sz w:val="24"/>
          <w:szCs w:val="24"/>
        </w:rPr>
        <w:t xml:space="preserve"> в лесу было весело". Показать способ действия, сопровождая его словами: "Сначала я найду круглый фонарик и положу его на елочку, а потом найду квадратный". Предложить детям по очереди найти и выложить сначала круглый блок, затем квадратный. Когда все фонарики расположены на елках, предложить хором повторить последовательность расположения фонариков, показывая на них рукой: "Круглый фонарик, квадратный, круглый, квадратный..." Раздать материал для самостоятельной работы, во время которой проверять ход действий детей, фиксировать их внимание на чередование фонариков по форме. Можно раздать для обыгрывания маленькие игрушки.</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"Выложи картинку"</w:t>
      </w:r>
    </w:p>
    <w:p w:rsidR="00DA0EA7" w:rsidRPr="00DA0EA7" w:rsidRDefault="00DA0EA7" w:rsidP="00DA0EA7">
      <w:pPr>
        <w:spacing w:after="0"/>
        <w:ind w:firstLine="708"/>
        <w:jc w:val="both"/>
        <w:rPr>
          <w:rFonts w:ascii="Times New Roman" w:hAnsi="Times New Roman" w:cs="Times New Roman"/>
          <w:sz w:val="24"/>
          <w:szCs w:val="24"/>
        </w:rPr>
      </w:pP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Цель: Учить накладывать блоки на цветные изображения карточки, подбирая блоки по цвету, форме и размеру в соответствии с изображением.</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 xml:space="preserve">Материал: Цветные изображения из альбома "Блоки </w:t>
      </w:r>
      <w:proofErr w:type="spellStart"/>
      <w:r w:rsidRPr="00DA0EA7">
        <w:rPr>
          <w:rFonts w:ascii="Times New Roman" w:hAnsi="Times New Roman" w:cs="Times New Roman"/>
          <w:sz w:val="24"/>
          <w:szCs w:val="24"/>
        </w:rPr>
        <w:t>Дьенеша</w:t>
      </w:r>
      <w:proofErr w:type="spellEnd"/>
      <w:r w:rsidRPr="00DA0EA7">
        <w:rPr>
          <w:rFonts w:ascii="Times New Roman" w:hAnsi="Times New Roman" w:cs="Times New Roman"/>
          <w:sz w:val="24"/>
          <w:szCs w:val="24"/>
        </w:rPr>
        <w:t xml:space="preserve"> для самых маленьких", игровой персонаж.</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Ход игры:</w:t>
      </w:r>
    </w:p>
    <w:p w:rsidR="00DA0EA7" w:rsidRPr="00DA0EA7" w:rsidRDefault="00DA0EA7" w:rsidP="00DA0EA7">
      <w:pPr>
        <w:spacing w:after="0"/>
        <w:ind w:firstLine="708"/>
        <w:jc w:val="both"/>
        <w:rPr>
          <w:rFonts w:ascii="Times New Roman" w:hAnsi="Times New Roman" w:cs="Times New Roman"/>
          <w:sz w:val="24"/>
          <w:szCs w:val="24"/>
        </w:rPr>
      </w:pPr>
      <w:r w:rsidRPr="00DA0EA7">
        <w:rPr>
          <w:rFonts w:ascii="Times New Roman" w:hAnsi="Times New Roman" w:cs="Times New Roman"/>
          <w:sz w:val="24"/>
          <w:szCs w:val="24"/>
        </w:rPr>
        <w:t>Веселый клоун приносит яркие, красивые картинки из альбома. Рассмотреть одну из них, например, машину. Дать детям возможность сказать и показать части машины (кабина, кузов, колеса). Отметить, что они разного цвета (назвать цвет колес и т.д.) и разной формы. Показать способ действия: "Мы сейчас будем художниками и нарисуем разные картины для клоуна, посмотрите, как мы будем это делать". Кабина красная, вот такой (прямоугольник) формы, я найду деталь красного цвета такой же формы и положу ее на рисунок, вот так (показать). По очереди дети находят детали и выкладывают на соответствующие места. Когда картинка готова, раздать материал для самостоятельной работы. В конце игры клоун рассматривает работы и хвалит детей.</w:t>
      </w:r>
    </w:p>
    <w:p w:rsidR="00DA0EA7" w:rsidRPr="00DA0EA7" w:rsidRDefault="00DA0EA7" w:rsidP="00DA0EA7">
      <w:pPr>
        <w:spacing w:after="0"/>
        <w:ind w:firstLine="708"/>
        <w:jc w:val="both"/>
        <w:rPr>
          <w:rFonts w:ascii="Times New Roman" w:hAnsi="Times New Roman" w:cs="Times New Roman"/>
          <w:sz w:val="24"/>
          <w:szCs w:val="24"/>
        </w:rPr>
      </w:pPr>
    </w:p>
    <w:p w:rsidR="00DA0EA7" w:rsidRPr="00135718" w:rsidRDefault="00DA0EA7" w:rsidP="00135718">
      <w:pPr>
        <w:spacing w:after="0"/>
        <w:ind w:firstLine="708"/>
        <w:jc w:val="both"/>
        <w:rPr>
          <w:rFonts w:ascii="Times New Roman" w:hAnsi="Times New Roman" w:cs="Times New Roman"/>
          <w:sz w:val="24"/>
          <w:szCs w:val="24"/>
        </w:rPr>
      </w:pPr>
    </w:p>
    <w:sectPr w:rsidR="00DA0EA7" w:rsidRPr="00135718" w:rsidSect="005F63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6A"/>
    <w:rsid w:val="00135718"/>
    <w:rsid w:val="002D2D45"/>
    <w:rsid w:val="002E392E"/>
    <w:rsid w:val="00594264"/>
    <w:rsid w:val="005F636E"/>
    <w:rsid w:val="006237EF"/>
    <w:rsid w:val="00893D25"/>
    <w:rsid w:val="00C47FBC"/>
    <w:rsid w:val="00D86E9A"/>
    <w:rsid w:val="00DA0EA7"/>
    <w:rsid w:val="00E4586A"/>
    <w:rsid w:val="00E93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63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63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2586</Words>
  <Characters>14743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2024-04-08T11:13:00Z</dcterms:created>
  <dcterms:modified xsi:type="dcterms:W3CDTF">2024-05-30T12:07:00Z</dcterms:modified>
</cp:coreProperties>
</file>